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i w:val="1"/>
        </w:rPr>
      </w:pPr>
      <w:r w:rsidDel="00000000" w:rsidR="00000000" w:rsidRPr="00000000">
        <w:rPr>
          <w:i w:val="1"/>
          <w:rtl w:val="0"/>
        </w:rPr>
        <w:t xml:space="preserve">L’entreprise X : </w:t>
      </w:r>
    </w:p>
    <w:p w:rsidR="00000000" w:rsidDel="00000000" w:rsidP="00000000" w:rsidRDefault="00000000" w:rsidRPr="00000000" w14:paraId="00000002">
      <w:pPr>
        <w:rPr>
          <w:i w:val="1"/>
        </w:rPr>
      </w:pPr>
      <w:r w:rsidDel="00000000" w:rsidR="00000000" w:rsidRPr="00000000">
        <w:rPr>
          <w:i w:val="1"/>
          <w:rtl w:val="0"/>
        </w:rPr>
        <w:t xml:space="preserve">• L'entreprise X. utilisait jusqu'à maintenant des logiciels hétérogènes, dont elle avait suivi depuis plus de 10 ans les différentes versions, pour assurer le traitement des ses principales fonctions. </w:t>
      </w:r>
    </w:p>
    <w:p w:rsidR="00000000" w:rsidDel="00000000" w:rsidP="00000000" w:rsidRDefault="00000000" w:rsidRPr="00000000" w14:paraId="00000003">
      <w:pPr>
        <w:rPr>
          <w:i w:val="1"/>
        </w:rPr>
      </w:pPr>
      <w:r w:rsidDel="00000000" w:rsidR="00000000" w:rsidRPr="00000000">
        <w:rPr>
          <w:i w:val="1"/>
          <w:rtl w:val="0"/>
        </w:rPr>
        <w:t xml:space="preserve">• L'évolution de plus en plus rapide de son environnement, associée aux incidences des phénomènes de fusion de ses fournisseurs de logiciels, l'amène aujourd'hui à envisager de remplacer l'ensemble des ces logiciels par un PGI. </w:t>
      </w:r>
    </w:p>
    <w:p w:rsidR="00000000" w:rsidDel="00000000" w:rsidP="00000000" w:rsidRDefault="00000000" w:rsidRPr="00000000" w14:paraId="00000004">
      <w:pPr>
        <w:rPr>
          <w:i w:val="1"/>
        </w:rPr>
      </w:pPr>
      <w:r w:rsidDel="00000000" w:rsidR="00000000" w:rsidRPr="00000000">
        <w:rPr>
          <w:i w:val="1"/>
          <w:rtl w:val="0"/>
        </w:rPr>
        <w:t xml:space="preserve">• La direction se pose néanmoins des questions, auxquelles elle recherche une réponse préalable à toute prise de décision :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b w:val="1"/>
          <w:u w:val="single"/>
        </w:rPr>
      </w:pPr>
      <w:r w:rsidDel="00000000" w:rsidR="00000000" w:rsidRPr="00000000">
        <w:rPr>
          <w:b w:val="1"/>
          <w:u w:val="single"/>
          <w:rtl w:val="0"/>
        </w:rPr>
        <w:t xml:space="preserve">Q1 : Comment choisir le PGI (Progiciel Intégré)  qui lui convient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En fonction de la taille de l’entreprise :</w:t>
      </w:r>
      <w:r w:rsidDel="00000000" w:rsidR="00000000" w:rsidRPr="00000000">
        <w:rPr/>
        <w:drawing>
          <wp:inline distB="114300" distT="114300" distL="114300" distR="114300">
            <wp:extent cx="4691063" cy="304468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691063" cy="304468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En fonction de son secteur d’activité et des références présentes dans son domaine.</w:t>
      </w:r>
    </w:p>
    <w:p w:rsidR="00000000" w:rsidDel="00000000" w:rsidP="00000000" w:rsidRDefault="00000000" w:rsidRPr="00000000" w14:paraId="0000000A">
      <w:pPr>
        <w:rPr/>
      </w:pPr>
      <w:r w:rsidDel="00000000" w:rsidR="00000000" w:rsidRPr="00000000">
        <w:rPr>
          <w:rtl w:val="0"/>
        </w:rPr>
        <w:t xml:space="preserve">Vérifier la continuité de la solution selon l’existant présent au sein de son entreprise.</w:t>
      </w:r>
    </w:p>
    <w:p w:rsidR="00000000" w:rsidDel="00000000" w:rsidP="00000000" w:rsidRDefault="00000000" w:rsidRPr="00000000" w14:paraId="0000000B">
      <w:pPr>
        <w:rPr/>
      </w:pPr>
      <w:r w:rsidDel="00000000" w:rsidR="00000000" w:rsidRPr="00000000">
        <w:rPr>
          <w:rtl w:val="0"/>
        </w:rPr>
        <w:t xml:space="preserve">Choisir un progiciel scalable et qui s’adapte à sa structure et ses besoins.</w:t>
      </w:r>
    </w:p>
    <w:p w:rsidR="00000000" w:rsidDel="00000000" w:rsidP="00000000" w:rsidRDefault="00000000" w:rsidRPr="00000000" w14:paraId="0000000C">
      <w:pPr>
        <w:rPr/>
      </w:pPr>
      <w:r w:rsidDel="00000000" w:rsidR="00000000" w:rsidRPr="00000000">
        <w:rPr>
          <w:rtl w:val="0"/>
        </w:rPr>
        <w:t xml:space="preserve">Vérifier les compétences nécessaires pour le maintien et l’exploitation de ce nouveau produit pour permettre de conserver son personnel.</w:t>
      </w:r>
    </w:p>
    <w:p w:rsidR="00000000" w:rsidDel="00000000" w:rsidP="00000000" w:rsidRDefault="00000000" w:rsidRPr="00000000" w14:paraId="0000000D">
      <w:pPr>
        <w:rPr/>
      </w:pPr>
      <w:r w:rsidDel="00000000" w:rsidR="00000000" w:rsidRPr="00000000">
        <w:rPr>
          <w:rtl w:val="0"/>
        </w:rPr>
        <w:t xml:space="preserve">Définir si la solution peut être situé sur le cloud ou sur son infrastructure.</w:t>
      </w:r>
    </w:p>
    <w:p w:rsidR="00000000" w:rsidDel="00000000" w:rsidP="00000000" w:rsidRDefault="00000000" w:rsidRPr="00000000" w14:paraId="0000000E">
      <w:pPr>
        <w:rPr/>
      </w:pPr>
      <w:r w:rsidDel="00000000" w:rsidR="00000000" w:rsidRPr="00000000">
        <w:rPr>
          <w:rtl w:val="0"/>
        </w:rPr>
        <w:t xml:space="preserve">Vérifier si un support est fourni par la société qui vend la solution</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De plus, l’aspect économique ainsi que les fonctionnalités spécifiques peuvent être un critère de choix pour la sélection d’un ERP.</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jc w:val="center"/>
        <w:rPr>
          <w:b w:val="1"/>
          <w:u w:val="single"/>
        </w:rPr>
      </w:pPr>
      <w:r w:rsidDel="00000000" w:rsidR="00000000" w:rsidRPr="00000000">
        <w:rPr>
          <w:b w:val="1"/>
          <w:u w:val="single"/>
          <w:rtl w:val="0"/>
        </w:rPr>
        <w:t xml:space="preserve">Q2 : Y a t-il une méthode de conduite de projet à préconiser en la matière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Il est nécessaire de rédiger un cahier des charges, afin de définir un périmètre fonctionnel clair et précis. Ce cahier doit exprimer les besoins, les exigences ainsi que des objectifs mesurables pour ce projet.</w:t>
        <w:br w:type="textWrapping"/>
        <w:t xml:space="preserve">Ce cahier doit être rédigé en amont de la négociation avec les éditeurs des différentes solutions qui nous sont proposés, afin que notre choix se porte vers une solution capable de répondre à tous nos besoins.</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jc w:val="center"/>
        <w:rPr>
          <w:b w:val="1"/>
          <w:u w:val="single"/>
        </w:rPr>
      </w:pPr>
      <w:r w:rsidDel="00000000" w:rsidR="00000000" w:rsidRPr="00000000">
        <w:rPr>
          <w:b w:val="1"/>
          <w:u w:val="single"/>
          <w:rtl w:val="0"/>
        </w:rPr>
        <w:t xml:space="preserve">Q3 : Quels sont les risques d’une telle opération ?</w:t>
      </w:r>
    </w:p>
    <w:p w:rsidR="00000000" w:rsidDel="00000000" w:rsidP="00000000" w:rsidRDefault="00000000" w:rsidRPr="00000000" w14:paraId="0000001A">
      <w:pPr>
        <w:jc w:val="center"/>
        <w:rPr>
          <w:b w:val="1"/>
        </w:rPr>
      </w:pPr>
      <w:r w:rsidDel="00000000" w:rsidR="00000000" w:rsidRPr="00000000">
        <w:rPr>
          <w:rtl w:val="0"/>
        </w:rPr>
      </w:r>
    </w:p>
    <w:p w:rsidR="00000000" w:rsidDel="00000000" w:rsidP="00000000" w:rsidRDefault="00000000" w:rsidRPr="00000000" w14:paraId="0000001B">
      <w:pPr>
        <w:numPr>
          <w:ilvl w:val="0"/>
          <w:numId w:val="7"/>
        </w:numPr>
        <w:ind w:left="720" w:hanging="360"/>
        <w:rPr>
          <w:u w:val="none"/>
        </w:rPr>
      </w:pPr>
      <w:r w:rsidDel="00000000" w:rsidR="00000000" w:rsidRPr="00000000">
        <w:rPr>
          <w:rtl w:val="0"/>
        </w:rPr>
        <w:t xml:space="preserve">Dépendance vis-à-vis de l’éditeur : </w:t>
      </w:r>
    </w:p>
    <w:p w:rsidR="00000000" w:rsidDel="00000000" w:rsidP="00000000" w:rsidRDefault="00000000" w:rsidRPr="00000000" w14:paraId="0000001C">
      <w:pPr>
        <w:rPr>
          <w:color w:val="1e1e1e"/>
          <w:sz w:val="23"/>
          <w:szCs w:val="23"/>
          <w:highlight w:val="white"/>
        </w:rPr>
      </w:pPr>
      <w:r w:rsidDel="00000000" w:rsidR="00000000" w:rsidRPr="00000000">
        <w:rPr>
          <w:color w:val="1e1e1e"/>
          <w:sz w:val="23"/>
          <w:szCs w:val="23"/>
          <w:highlight w:val="white"/>
          <w:rtl w:val="0"/>
        </w:rPr>
        <w:t xml:space="preserve">En pratique, il est rare de changer d’ERP une fois que celui-ci a été déployé, les investissements en temps et en coûts étant très élevés. Cela a pour conséquence d’engendrer une certaine dépendance envers l’éditeur de la solution logicielle.</w:t>
      </w:r>
    </w:p>
    <w:p w:rsidR="00000000" w:rsidDel="00000000" w:rsidP="00000000" w:rsidRDefault="00000000" w:rsidRPr="00000000" w14:paraId="0000001D">
      <w:pPr>
        <w:rPr>
          <w:color w:val="1e1e1e"/>
          <w:sz w:val="23"/>
          <w:szCs w:val="23"/>
          <w:highlight w:val="white"/>
        </w:rPr>
      </w:pPr>
      <w:r w:rsidDel="00000000" w:rsidR="00000000" w:rsidRPr="00000000">
        <w:rPr>
          <w:rtl w:val="0"/>
        </w:rPr>
      </w:r>
    </w:p>
    <w:p w:rsidR="00000000" w:rsidDel="00000000" w:rsidP="00000000" w:rsidRDefault="00000000" w:rsidRPr="00000000" w14:paraId="0000001E">
      <w:pPr>
        <w:numPr>
          <w:ilvl w:val="0"/>
          <w:numId w:val="1"/>
        </w:numPr>
        <w:ind w:left="720" w:hanging="360"/>
        <w:rPr>
          <w:color w:val="1e1e1e"/>
          <w:sz w:val="23"/>
          <w:szCs w:val="23"/>
          <w:highlight w:val="white"/>
          <w:u w:val="none"/>
        </w:rPr>
      </w:pPr>
      <w:r w:rsidDel="00000000" w:rsidR="00000000" w:rsidRPr="00000000">
        <w:rPr>
          <w:color w:val="1e1e1e"/>
          <w:sz w:val="23"/>
          <w:szCs w:val="23"/>
          <w:highlight w:val="white"/>
          <w:rtl w:val="0"/>
        </w:rPr>
        <w:t xml:space="preserve">Un besoin mal compris : </w:t>
      </w:r>
    </w:p>
    <w:p w:rsidR="00000000" w:rsidDel="00000000" w:rsidP="00000000" w:rsidRDefault="00000000" w:rsidRPr="00000000" w14:paraId="0000001F">
      <w:pPr>
        <w:rPr>
          <w:color w:val="1e1e1e"/>
          <w:sz w:val="23"/>
          <w:szCs w:val="23"/>
          <w:highlight w:val="white"/>
        </w:rPr>
      </w:pPr>
      <w:r w:rsidDel="00000000" w:rsidR="00000000" w:rsidRPr="00000000">
        <w:rPr>
          <w:color w:val="1e1e1e"/>
          <w:sz w:val="23"/>
          <w:szCs w:val="23"/>
          <w:highlight w:val="white"/>
          <w:rtl w:val="0"/>
        </w:rPr>
        <w:t xml:space="preserve">Il est nécessaire de rédiger un cahier des charges afin de déterminer les besoins de l’entreprise. Si ce dernier est mal rédigé, nous ne pouvons pas choisir l’ERP qui colle le plus aux nécessités de l’entreprise</w:t>
      </w:r>
    </w:p>
    <w:p w:rsidR="00000000" w:rsidDel="00000000" w:rsidP="00000000" w:rsidRDefault="00000000" w:rsidRPr="00000000" w14:paraId="00000020">
      <w:pPr>
        <w:numPr>
          <w:ilvl w:val="0"/>
          <w:numId w:val="5"/>
        </w:numPr>
        <w:spacing w:after="20" w:before="120" w:lineRule="auto"/>
        <w:ind w:left="720" w:hanging="360"/>
        <w:rPr>
          <w:color w:val="222222"/>
        </w:rPr>
      </w:pPr>
      <w:r w:rsidDel="00000000" w:rsidR="00000000" w:rsidRPr="00000000">
        <w:rPr>
          <w:color w:val="222222"/>
          <w:highlight w:val="white"/>
          <w:rtl w:val="0"/>
        </w:rPr>
        <w:t xml:space="preserve">Opération potentiellement complexe :</w:t>
      </w:r>
    </w:p>
    <w:p w:rsidR="00000000" w:rsidDel="00000000" w:rsidP="00000000" w:rsidRDefault="00000000" w:rsidRPr="00000000" w14:paraId="00000021">
      <w:pPr>
        <w:spacing w:after="20" w:before="120" w:lineRule="auto"/>
        <w:ind w:left="0" w:firstLine="0"/>
        <w:rPr>
          <w:color w:val="222222"/>
          <w:highlight w:val="white"/>
        </w:rPr>
      </w:pPr>
      <w:r w:rsidDel="00000000" w:rsidR="00000000" w:rsidRPr="00000000">
        <w:rPr>
          <w:color w:val="222222"/>
          <w:highlight w:val="white"/>
          <w:rtl w:val="0"/>
        </w:rPr>
        <w:t xml:space="preserve">La mise en œuvre peut s'avérer complexe si le périmètre fonctionnel est mal déterminé ou trop mouvant ou le projet mal piloté</w:t>
      </w:r>
    </w:p>
    <w:p w:rsidR="00000000" w:rsidDel="00000000" w:rsidP="00000000" w:rsidRDefault="00000000" w:rsidRPr="00000000" w14:paraId="00000022">
      <w:pPr>
        <w:numPr>
          <w:ilvl w:val="0"/>
          <w:numId w:val="2"/>
        </w:numPr>
        <w:spacing w:after="20" w:before="120" w:lineRule="auto"/>
        <w:ind w:left="720" w:hanging="360"/>
        <w:rPr>
          <w:color w:val="222222"/>
          <w:highlight w:val="white"/>
          <w:u w:val="none"/>
        </w:rPr>
      </w:pPr>
      <w:r w:rsidDel="00000000" w:rsidR="00000000" w:rsidRPr="00000000">
        <w:rPr>
          <w:color w:val="222222"/>
          <w:highlight w:val="white"/>
          <w:rtl w:val="0"/>
        </w:rPr>
        <w:t xml:space="preserve">Du matériel existant non adapté à l’ERP:</w:t>
      </w:r>
    </w:p>
    <w:p w:rsidR="00000000" w:rsidDel="00000000" w:rsidP="00000000" w:rsidRDefault="00000000" w:rsidRPr="00000000" w14:paraId="00000023">
      <w:pPr>
        <w:spacing w:after="20" w:before="120" w:lineRule="auto"/>
        <w:ind w:left="0" w:firstLine="0"/>
        <w:rPr>
          <w:color w:val="222222"/>
          <w:highlight w:val="white"/>
        </w:rPr>
      </w:pPr>
      <w:r w:rsidDel="00000000" w:rsidR="00000000" w:rsidRPr="00000000">
        <w:rPr>
          <w:color w:val="222222"/>
          <w:highlight w:val="white"/>
          <w:rtl w:val="0"/>
        </w:rPr>
        <w:t xml:space="preserve">Il faut faire attention à ce que le matériel (ordinateurs, serveurs) qui sont actuellement en place dans l’entreprise soient en mesure de supporter ce nouvel outil (plus rare dans le cas de solutions cloud).</w:t>
      </w:r>
    </w:p>
    <w:p w:rsidR="00000000" w:rsidDel="00000000" w:rsidP="00000000" w:rsidRDefault="00000000" w:rsidRPr="00000000" w14:paraId="00000024">
      <w:pPr>
        <w:numPr>
          <w:ilvl w:val="0"/>
          <w:numId w:val="6"/>
        </w:numPr>
        <w:spacing w:after="20" w:before="120" w:lineRule="auto"/>
        <w:ind w:left="720" w:hanging="360"/>
        <w:rPr>
          <w:color w:val="222222"/>
          <w:highlight w:val="white"/>
          <w:u w:val="none"/>
        </w:rPr>
      </w:pPr>
      <w:r w:rsidDel="00000000" w:rsidR="00000000" w:rsidRPr="00000000">
        <w:rPr>
          <w:color w:val="222222"/>
          <w:highlight w:val="white"/>
          <w:rtl w:val="0"/>
        </w:rPr>
        <w:t xml:space="preserve">Mauvaise ou non formation des utilisateur:</w:t>
      </w:r>
    </w:p>
    <w:p w:rsidR="00000000" w:rsidDel="00000000" w:rsidP="00000000" w:rsidRDefault="00000000" w:rsidRPr="00000000" w14:paraId="00000025">
      <w:pPr>
        <w:spacing w:after="20" w:before="120" w:lineRule="auto"/>
        <w:ind w:left="0" w:firstLine="0"/>
        <w:rPr>
          <w:color w:val="222222"/>
          <w:highlight w:val="white"/>
        </w:rPr>
      </w:pPr>
      <w:r w:rsidDel="00000000" w:rsidR="00000000" w:rsidRPr="00000000">
        <w:rPr>
          <w:color w:val="222222"/>
          <w:highlight w:val="white"/>
          <w:rtl w:val="0"/>
        </w:rPr>
        <w:t xml:space="preserve">Le problème dans ce genre de situation est que nous risquons une mauvaise utilisation de progiciel et donc une perte de temps dans la compréhension de ce dernier. L’employé va donc être démotivé et va vouloir revenir à l’ancien système qu’il connaît mieux.</w:t>
      </w:r>
    </w:p>
    <w:p w:rsidR="00000000" w:rsidDel="00000000" w:rsidP="00000000" w:rsidRDefault="00000000" w:rsidRPr="00000000" w14:paraId="00000026">
      <w:pPr>
        <w:numPr>
          <w:ilvl w:val="0"/>
          <w:numId w:val="4"/>
        </w:numPr>
        <w:spacing w:after="20" w:before="120" w:lineRule="auto"/>
        <w:ind w:left="720" w:hanging="360"/>
        <w:rPr>
          <w:color w:val="222222"/>
          <w:highlight w:val="white"/>
          <w:u w:val="none"/>
        </w:rPr>
      </w:pPr>
      <w:r w:rsidDel="00000000" w:rsidR="00000000" w:rsidRPr="00000000">
        <w:rPr>
          <w:color w:val="222222"/>
          <w:highlight w:val="white"/>
          <w:rtl w:val="0"/>
        </w:rPr>
        <w:t xml:space="preserve">Intégrations des anciennes données</w:t>
      </w:r>
    </w:p>
    <w:p w:rsidR="00000000" w:rsidDel="00000000" w:rsidP="00000000" w:rsidRDefault="00000000" w:rsidRPr="00000000" w14:paraId="00000027">
      <w:pPr>
        <w:spacing w:after="20" w:before="120" w:lineRule="auto"/>
        <w:ind w:left="0" w:firstLine="0"/>
        <w:rPr>
          <w:color w:val="222222"/>
          <w:highlight w:val="white"/>
        </w:rPr>
      </w:pPr>
      <w:r w:rsidDel="00000000" w:rsidR="00000000" w:rsidRPr="00000000">
        <w:rPr>
          <w:color w:val="222222"/>
          <w:highlight w:val="white"/>
          <w:rtl w:val="0"/>
        </w:rPr>
        <w:t xml:space="preserve">Les données utilisés dans les anciens logiciels ne correspondent peut-être pas à la nouvelle réalité de son activité. En effet, en 10 ans, l’entreprise a pu subir diverses transformation qui font que les données accumulés toutes ces années ne soient pas homogène et ne puissent donc pas intégrer le nouveau système.</w:t>
      </w:r>
    </w:p>
    <w:p w:rsidR="00000000" w:rsidDel="00000000" w:rsidP="00000000" w:rsidRDefault="00000000" w:rsidRPr="00000000" w14:paraId="00000028">
      <w:pPr>
        <w:ind w:left="0" w:firstLine="0"/>
        <w:rPr>
          <w:color w:val="1e1e1e"/>
          <w:sz w:val="23"/>
          <w:szCs w:val="23"/>
          <w:highlight w:val="white"/>
        </w:rPr>
      </w:pPr>
      <w:hyperlink r:id="rId7">
        <w:r w:rsidDel="00000000" w:rsidR="00000000" w:rsidRPr="00000000">
          <w:rPr>
            <w:color w:val="1155cc"/>
            <w:sz w:val="23"/>
            <w:szCs w:val="23"/>
            <w:highlight w:val="white"/>
            <w:u w:val="single"/>
            <w:rtl w:val="0"/>
          </w:rPr>
          <w:t xml:space="preserve">https://www.choisirmonerp.com/erp/criteres-de-selection-d-un-erp</w:t>
        </w:r>
      </w:hyperlink>
      <w:r w:rsidDel="00000000" w:rsidR="00000000" w:rsidRPr="00000000">
        <w:rPr>
          <w:rtl w:val="0"/>
        </w:rPr>
      </w:r>
    </w:p>
    <w:p w:rsidR="00000000" w:rsidDel="00000000" w:rsidP="00000000" w:rsidRDefault="00000000" w:rsidRPr="00000000" w14:paraId="00000029">
      <w:pPr>
        <w:jc w:val="center"/>
        <w:rPr>
          <w:b w:val="1"/>
        </w:rPr>
      </w:pPr>
      <w:r w:rsidDel="00000000" w:rsidR="00000000" w:rsidRPr="00000000">
        <w:rPr>
          <w:rtl w:val="0"/>
        </w:rPr>
      </w:r>
    </w:p>
    <w:p w:rsidR="00000000" w:rsidDel="00000000" w:rsidP="00000000" w:rsidRDefault="00000000" w:rsidRPr="00000000" w14:paraId="0000002A">
      <w:pPr>
        <w:jc w:val="center"/>
        <w:rPr>
          <w:b w:val="1"/>
          <w:sz w:val="21"/>
          <w:szCs w:val="21"/>
          <w:u w:val="single"/>
        </w:rPr>
      </w:pPr>
      <w:r w:rsidDel="00000000" w:rsidR="00000000" w:rsidRPr="00000000">
        <w:rPr>
          <w:b w:val="1"/>
          <w:sz w:val="21"/>
          <w:szCs w:val="21"/>
          <w:u w:val="single"/>
          <w:rtl w:val="0"/>
        </w:rPr>
        <w:t xml:space="preserve">Q4 : Quelles sont les anticipations à prévoir en matière organisationnelle et managériale ?</w:t>
      </w:r>
    </w:p>
    <w:p w:rsidR="00000000" w:rsidDel="00000000" w:rsidP="00000000" w:rsidRDefault="00000000" w:rsidRPr="00000000" w14:paraId="0000002B">
      <w:pPr>
        <w:jc w:val="center"/>
        <w:rPr>
          <w:b w:val="1"/>
          <w:sz w:val="21"/>
          <w:szCs w:val="21"/>
          <w:u w:val="single"/>
        </w:rPr>
      </w:pPr>
      <w:r w:rsidDel="00000000" w:rsidR="00000000" w:rsidRPr="00000000">
        <w:rPr>
          <w:rtl w:val="0"/>
        </w:rPr>
      </w:r>
    </w:p>
    <w:p w:rsidR="00000000" w:rsidDel="00000000" w:rsidP="00000000" w:rsidRDefault="00000000" w:rsidRPr="00000000" w14:paraId="0000002C">
      <w:pPr>
        <w:jc w:val="left"/>
        <w:rPr/>
      </w:pPr>
      <w:r w:rsidDel="00000000" w:rsidR="00000000" w:rsidRPr="00000000">
        <w:rPr>
          <w:rtl w:val="0"/>
        </w:rPr>
        <w:t xml:space="preserve">Lors de la mise en place de ce nouveau PGI , il faut mettre en place un processus de formation pour l’ensemble des utilisateurs. Le processus de formation doit contenir l’ensemble des informations sur le fonctionnement de la solution mais également de l’architecture choisi.</w:t>
      </w:r>
    </w:p>
    <w:p w:rsidR="00000000" w:rsidDel="00000000" w:rsidP="00000000" w:rsidRDefault="00000000" w:rsidRPr="00000000" w14:paraId="0000002D">
      <w:pPr>
        <w:rPr/>
      </w:pPr>
      <w:r w:rsidDel="00000000" w:rsidR="00000000" w:rsidRPr="00000000">
        <w:rPr>
          <w:rtl w:val="0"/>
        </w:rPr>
        <w:t xml:space="preserve">Il faut également définir au niveau organisationnelle, une nouvelle structure avec les différents acteurs évoluant avec les anciens logiciels présent dans l’entreprise. </w:t>
      </w:r>
    </w:p>
    <w:p w:rsidR="00000000" w:rsidDel="00000000" w:rsidP="00000000" w:rsidRDefault="00000000" w:rsidRPr="00000000" w14:paraId="0000002E">
      <w:pPr>
        <w:rPr/>
      </w:pPr>
      <w:r w:rsidDel="00000000" w:rsidR="00000000" w:rsidRPr="00000000">
        <w:rPr>
          <w:rtl w:val="0"/>
        </w:rPr>
        <w:t xml:space="preserve">Il faut redéfinir les secteurs d’actions sur cette nouvelle solution et les responsabilités de chacun au sein de ce processus de migration.</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i w:val="1"/>
          <w:sz w:val="28"/>
          <w:szCs w:val="28"/>
        </w:rPr>
      </w:pPr>
      <w:r w:rsidDel="00000000" w:rsidR="00000000" w:rsidRPr="00000000">
        <w:rPr>
          <w:i w:val="1"/>
          <w:sz w:val="28"/>
          <w:szCs w:val="28"/>
          <w:rtl w:val="0"/>
        </w:rPr>
        <w:t xml:space="preserve">On considère que la mise en place d'un PGI nécessite une réingeniérie préalable des processus. </w:t>
      </w:r>
    </w:p>
    <w:p w:rsidR="00000000" w:rsidDel="00000000" w:rsidP="00000000" w:rsidRDefault="00000000" w:rsidRPr="00000000" w14:paraId="00000035">
      <w:pPr>
        <w:rPr>
          <w:i w:val="1"/>
        </w:rPr>
      </w:pPr>
      <w:r w:rsidDel="00000000" w:rsidR="00000000" w:rsidRPr="00000000">
        <w:rPr>
          <w:rtl w:val="0"/>
        </w:rPr>
      </w:r>
    </w:p>
    <w:p w:rsidR="00000000" w:rsidDel="00000000" w:rsidP="00000000" w:rsidRDefault="00000000" w:rsidRPr="00000000" w14:paraId="00000036">
      <w:pPr>
        <w:jc w:val="center"/>
        <w:rPr>
          <w:b w:val="1"/>
          <w:u w:val="single"/>
        </w:rPr>
      </w:pPr>
      <w:r w:rsidDel="00000000" w:rsidR="00000000" w:rsidRPr="00000000">
        <w:rPr>
          <w:b w:val="1"/>
          <w:u w:val="single"/>
          <w:rtl w:val="0"/>
        </w:rPr>
        <w:t xml:space="preserve">Q5 : Vous justifierez ce point de vue, puis vous en présenterez les facteurs de risque et préconiserez une méthodologie de résolution, propre à en assurer une mise en place fructueuse. </w:t>
      </w:r>
    </w:p>
    <w:p w:rsidR="00000000" w:rsidDel="00000000" w:rsidP="00000000" w:rsidRDefault="00000000" w:rsidRPr="00000000" w14:paraId="00000037">
      <w:pPr>
        <w:jc w:val="center"/>
        <w:rPr>
          <w:b w:val="1"/>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Une réingénierie est nécessaire dans ce dossier car l’entreprise X, utilise un grand nombre de logiciels différents afin d’assurer le traitement de ses principales fonctions.</w:t>
      </w:r>
    </w:p>
    <w:p w:rsidR="00000000" w:rsidDel="00000000" w:rsidP="00000000" w:rsidRDefault="00000000" w:rsidRPr="00000000" w14:paraId="00000039">
      <w:pPr>
        <w:rPr/>
      </w:pPr>
      <w:r w:rsidDel="00000000" w:rsidR="00000000" w:rsidRPr="00000000">
        <w:rPr>
          <w:rtl w:val="0"/>
        </w:rPr>
        <w:t xml:space="preserve">Il faut ramener une harmonie entre les différents workflows mis en place au préalable et donc réorganiser l’ensemble de la solution avec ce PGI unique.</w:t>
      </w:r>
    </w:p>
    <w:p w:rsidR="00000000" w:rsidDel="00000000" w:rsidP="00000000" w:rsidRDefault="00000000" w:rsidRPr="00000000" w14:paraId="0000003A">
      <w:pPr>
        <w:rPr/>
      </w:pPr>
      <w:r w:rsidDel="00000000" w:rsidR="00000000" w:rsidRPr="00000000">
        <w:rPr>
          <w:rtl w:val="0"/>
        </w:rPr>
        <w:t xml:space="preserve">Il faut répondre à l’ensemble des besoins de l’entreprise et y apporter une rapidité et une simplicité d’utilisation efficiente.</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Les différents facteurs de risques sont les suivants :  </w:t>
      </w:r>
    </w:p>
    <w:p w:rsidR="00000000" w:rsidDel="00000000" w:rsidP="00000000" w:rsidRDefault="00000000" w:rsidRPr="00000000" w14:paraId="0000003D">
      <w:pPr>
        <w:ind w:firstLine="720"/>
        <w:rPr/>
      </w:pPr>
      <w:r w:rsidDel="00000000" w:rsidR="00000000" w:rsidRPr="00000000">
        <w:rPr>
          <w:rtl w:val="0"/>
        </w:rPr>
        <w:t xml:space="preserve">- La mise en place du PGI au sein de l’infrastructure existante</w:t>
      </w:r>
    </w:p>
    <w:p w:rsidR="00000000" w:rsidDel="00000000" w:rsidP="00000000" w:rsidRDefault="00000000" w:rsidRPr="00000000" w14:paraId="0000003E">
      <w:pPr>
        <w:ind w:firstLine="720"/>
        <w:rPr/>
      </w:pPr>
      <w:r w:rsidDel="00000000" w:rsidR="00000000" w:rsidRPr="00000000">
        <w:rPr>
          <w:rtl w:val="0"/>
        </w:rPr>
        <w:t xml:space="preserve">- Mise en place d’une solution qui ne répond pas au besoin des utilisateurs et de l’entreprise</w:t>
      </w:r>
    </w:p>
    <w:p w:rsidR="00000000" w:rsidDel="00000000" w:rsidP="00000000" w:rsidRDefault="00000000" w:rsidRPr="00000000" w14:paraId="0000003F">
      <w:pPr>
        <w:ind w:firstLine="720"/>
        <w:rPr/>
      </w:pPr>
      <w:r w:rsidDel="00000000" w:rsidR="00000000" w:rsidRPr="00000000">
        <w:rPr>
          <w:rtl w:val="0"/>
        </w:rPr>
        <w:t xml:space="preserve">- Redéfinition des workflows avec l’oubli de certaines fonctions</w:t>
      </w:r>
    </w:p>
    <w:p w:rsidR="00000000" w:rsidDel="00000000" w:rsidP="00000000" w:rsidRDefault="00000000" w:rsidRPr="00000000" w14:paraId="00000040">
      <w:pPr>
        <w:ind w:firstLine="720"/>
        <w:rPr/>
      </w:pPr>
      <w:r w:rsidDel="00000000" w:rsidR="00000000" w:rsidRPr="00000000">
        <w:rPr>
          <w:rtl w:val="0"/>
        </w:rPr>
        <w:t xml:space="preserve">- L’adhérence du personnel à cette nouvelle ingénierie</w:t>
      </w:r>
    </w:p>
    <w:p w:rsidR="00000000" w:rsidDel="00000000" w:rsidP="00000000" w:rsidRDefault="00000000" w:rsidRPr="00000000" w14:paraId="00000041">
      <w:pPr>
        <w:ind w:firstLine="720"/>
        <w:rPr/>
      </w:pPr>
      <w:r w:rsidDel="00000000" w:rsidR="00000000" w:rsidRPr="00000000">
        <w:rPr>
          <w:rtl w:val="0"/>
        </w:rPr>
        <w:t xml:space="preserve">- Mise en place d’une nouvelle organisation au sein de l’entreprise</w:t>
      </w:r>
    </w:p>
    <w:p w:rsidR="00000000" w:rsidDel="00000000" w:rsidP="00000000" w:rsidRDefault="00000000" w:rsidRPr="00000000" w14:paraId="00000042">
      <w:pPr>
        <w:ind w:left="0" w:firstLine="0"/>
        <w:rPr/>
      </w:pPr>
      <w:r w:rsidDel="00000000" w:rsidR="00000000" w:rsidRPr="00000000">
        <w:rPr>
          <w:rtl w:val="0"/>
        </w:rPr>
        <w:t xml:space="preserve">Pour s’assurer une mise en place fructueuse de cette solution, il faut respecter les points suivants : </w:t>
      </w:r>
    </w:p>
    <w:p w:rsidR="00000000" w:rsidDel="00000000" w:rsidP="00000000" w:rsidRDefault="00000000" w:rsidRPr="00000000" w14:paraId="00000043">
      <w:pPr>
        <w:numPr>
          <w:ilvl w:val="0"/>
          <w:numId w:val="3"/>
        </w:numPr>
        <w:ind w:left="720" w:hanging="360"/>
      </w:pPr>
      <w:r w:rsidDel="00000000" w:rsidR="00000000" w:rsidRPr="00000000">
        <w:rPr>
          <w:rtl w:val="0"/>
        </w:rPr>
        <w:t xml:space="preserve">Réaliser une étude des besoins de chacun et de chaque niveau de hiérarchie au sein de l’entreprise </w:t>
      </w:r>
    </w:p>
    <w:p w:rsidR="00000000" w:rsidDel="00000000" w:rsidP="00000000" w:rsidRDefault="00000000" w:rsidRPr="00000000" w14:paraId="00000044">
      <w:pPr>
        <w:numPr>
          <w:ilvl w:val="0"/>
          <w:numId w:val="3"/>
        </w:numPr>
        <w:ind w:left="720" w:hanging="360"/>
      </w:pPr>
      <w:r w:rsidDel="00000000" w:rsidR="00000000" w:rsidRPr="00000000">
        <w:rPr>
          <w:rtl w:val="0"/>
        </w:rPr>
        <w:t xml:space="preserve">Réaliser une étude sur l’utilisation actuelle des différents produits et des fonctions qu’ils apportent avant sélection du nouveau PGI.</w:t>
      </w:r>
    </w:p>
    <w:p w:rsidR="00000000" w:rsidDel="00000000" w:rsidP="00000000" w:rsidRDefault="00000000" w:rsidRPr="00000000" w14:paraId="00000045">
      <w:pPr>
        <w:numPr>
          <w:ilvl w:val="0"/>
          <w:numId w:val="9"/>
        </w:numPr>
        <w:ind w:left="720" w:hanging="360"/>
        <w:rPr>
          <w:u w:val="none"/>
        </w:rPr>
      </w:pPr>
      <w:r w:rsidDel="00000000" w:rsidR="00000000" w:rsidRPr="00000000">
        <w:rPr>
          <w:rtl w:val="0"/>
        </w:rPr>
        <w:t xml:space="preserve">Mise en place d’un cahier des charges</w:t>
      </w:r>
    </w:p>
    <w:p w:rsidR="00000000" w:rsidDel="00000000" w:rsidP="00000000" w:rsidRDefault="00000000" w:rsidRPr="00000000" w14:paraId="00000046">
      <w:pPr>
        <w:numPr>
          <w:ilvl w:val="0"/>
          <w:numId w:val="9"/>
        </w:numPr>
        <w:ind w:left="720" w:hanging="360"/>
        <w:rPr>
          <w:u w:val="none"/>
        </w:rPr>
      </w:pPr>
      <w:r w:rsidDel="00000000" w:rsidR="00000000" w:rsidRPr="00000000">
        <w:rPr>
          <w:rtl w:val="0"/>
        </w:rPr>
        <w:t xml:space="preserve">Adaptation et paramétrage des programmes applicatif de l’ERP</w:t>
      </w:r>
    </w:p>
    <w:p w:rsidR="00000000" w:rsidDel="00000000" w:rsidP="00000000" w:rsidRDefault="00000000" w:rsidRPr="00000000" w14:paraId="00000047">
      <w:pPr>
        <w:numPr>
          <w:ilvl w:val="0"/>
          <w:numId w:val="9"/>
        </w:numPr>
        <w:ind w:left="720" w:hanging="360"/>
        <w:rPr>
          <w:u w:val="none"/>
        </w:rPr>
      </w:pPr>
      <w:r w:rsidDel="00000000" w:rsidR="00000000" w:rsidRPr="00000000">
        <w:rPr>
          <w:rtl w:val="0"/>
        </w:rPr>
        <w:t xml:space="preserve">Documentation</w:t>
      </w:r>
    </w:p>
    <w:p w:rsidR="00000000" w:rsidDel="00000000" w:rsidP="00000000" w:rsidRDefault="00000000" w:rsidRPr="00000000" w14:paraId="00000048">
      <w:pPr>
        <w:numPr>
          <w:ilvl w:val="0"/>
          <w:numId w:val="8"/>
        </w:numPr>
        <w:ind w:left="720" w:hanging="360"/>
        <w:rPr>
          <w:u w:val="none"/>
        </w:rPr>
      </w:pPr>
      <w:r w:rsidDel="00000000" w:rsidR="00000000" w:rsidRPr="00000000">
        <w:rPr>
          <w:rtl w:val="0"/>
        </w:rPr>
        <w:t xml:space="preserve">Réaliser une Preuve du faisabilité avec une équipe testeuse au sein de l’entreprise(POC)</w:t>
      </w:r>
    </w:p>
    <w:p w:rsidR="00000000" w:rsidDel="00000000" w:rsidP="00000000" w:rsidRDefault="00000000" w:rsidRPr="00000000" w14:paraId="00000049">
      <w:pPr>
        <w:numPr>
          <w:ilvl w:val="0"/>
          <w:numId w:val="8"/>
        </w:numPr>
        <w:ind w:left="720" w:hanging="360"/>
        <w:rPr>
          <w:u w:val="none"/>
        </w:rPr>
      </w:pPr>
      <w:r w:rsidDel="00000000" w:rsidR="00000000" w:rsidRPr="00000000">
        <w:rPr>
          <w:rtl w:val="0"/>
        </w:rPr>
        <w:t xml:space="preserve">Migration des données</w:t>
      </w:r>
    </w:p>
    <w:p w:rsidR="00000000" w:rsidDel="00000000" w:rsidP="00000000" w:rsidRDefault="00000000" w:rsidRPr="00000000" w14:paraId="0000004A">
      <w:pPr>
        <w:numPr>
          <w:ilvl w:val="0"/>
          <w:numId w:val="10"/>
        </w:numPr>
        <w:ind w:left="720" w:hanging="360"/>
      </w:pPr>
      <w:r w:rsidDel="00000000" w:rsidR="00000000" w:rsidRPr="00000000">
        <w:rPr>
          <w:rtl w:val="0"/>
        </w:rPr>
        <w:t xml:space="preserve">Intégrer le personnel à la mise en place de cette solution </w:t>
      </w:r>
    </w:p>
    <w:p w:rsidR="00000000" w:rsidDel="00000000" w:rsidP="00000000" w:rsidRDefault="00000000" w:rsidRPr="00000000" w14:paraId="0000004B">
      <w:pPr>
        <w:numPr>
          <w:ilvl w:val="0"/>
          <w:numId w:val="10"/>
        </w:numPr>
        <w:ind w:left="720" w:hanging="360"/>
        <w:rPr>
          <w:u w:val="none"/>
        </w:rPr>
      </w:pPr>
      <w:r w:rsidDel="00000000" w:rsidR="00000000" w:rsidRPr="00000000">
        <w:rPr>
          <w:rtl w:val="0"/>
        </w:rPr>
        <w:t xml:space="preserve">Mettre en place un processus de formations.</w:t>
      </w:r>
    </w:p>
    <w:p w:rsidR="00000000" w:rsidDel="00000000" w:rsidP="00000000" w:rsidRDefault="00000000" w:rsidRPr="00000000" w14:paraId="0000004C">
      <w:pPr>
        <w:numPr>
          <w:ilvl w:val="0"/>
          <w:numId w:val="10"/>
        </w:numPr>
        <w:ind w:left="720" w:hanging="360"/>
        <w:rPr>
          <w:u w:val="none"/>
        </w:rPr>
      </w:pPr>
      <w:r w:rsidDel="00000000" w:rsidR="00000000" w:rsidRPr="00000000">
        <w:rPr>
          <w:rtl w:val="0"/>
        </w:rPr>
        <w:t xml:space="preserve">Se faire accompagner dans la mise en place et dans le maintien de la solution.</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jc w:val="center"/>
        <w:rPr>
          <w:b w:val="1"/>
        </w:rPr>
      </w:pPr>
      <w:r w:rsidDel="00000000" w:rsidR="00000000" w:rsidRPr="00000000">
        <w:rPr>
          <w:rtl w:val="0"/>
        </w:rPr>
      </w:r>
    </w:p>
    <w:p w:rsidR="00000000" w:rsidDel="00000000" w:rsidP="00000000" w:rsidRDefault="00000000" w:rsidRPr="00000000" w14:paraId="0000004F">
      <w:pPr>
        <w:jc w:val="center"/>
        <w:rPr>
          <w:b w:val="1"/>
          <w:u w:val="single"/>
        </w:rPr>
      </w:pPr>
      <w:r w:rsidDel="00000000" w:rsidR="00000000" w:rsidRPr="00000000">
        <w:rPr>
          <w:b w:val="1"/>
          <w:u w:val="single"/>
          <w:rtl w:val="0"/>
        </w:rPr>
        <w:t xml:space="preserve">Q6 : Vous expliquerez les liens entre processus, règles de gestion, IHM et données </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b w:val="1"/>
        </w:rPr>
      </w:pPr>
      <w:r w:rsidDel="00000000" w:rsidR="00000000" w:rsidRPr="00000000">
        <w:rPr>
          <w:b w:val="1"/>
          <w:rtl w:val="0"/>
        </w:rPr>
        <w:t xml:space="preserve">Processus(Workflow) : </w:t>
      </w:r>
    </w:p>
    <w:p w:rsidR="00000000" w:rsidDel="00000000" w:rsidP="00000000" w:rsidRDefault="00000000" w:rsidRPr="00000000" w14:paraId="00000052">
      <w:pPr>
        <w:rPr/>
      </w:pPr>
      <w:r w:rsidDel="00000000" w:rsidR="00000000" w:rsidRPr="00000000">
        <w:rPr>
          <w:rtl w:val="0"/>
        </w:rPr>
        <w:t xml:space="preserve">Il s'agit en effet de formaliser les traitement à réaliser, le cheminement à suivre et les acteurs concernés pour accomplir un travail précis.</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b w:val="1"/>
          <w:u w:val="single"/>
        </w:rPr>
      </w:pPr>
      <w:r w:rsidDel="00000000" w:rsidR="00000000" w:rsidRPr="00000000">
        <w:rPr>
          <w:b w:val="1"/>
          <w:rtl w:val="0"/>
        </w:rPr>
        <w:t xml:space="preserve">Règle de Gestion :</w:t>
      </w:r>
      <w:r w:rsidDel="00000000" w:rsidR="00000000" w:rsidRPr="00000000">
        <w:rPr>
          <w:b w:val="1"/>
          <w:u w:val="single"/>
          <w:rtl w:val="0"/>
        </w:rPr>
        <w:t xml:space="preserve"> </w:t>
      </w:r>
    </w:p>
    <w:p w:rsidR="00000000" w:rsidDel="00000000" w:rsidP="00000000" w:rsidRDefault="00000000" w:rsidRPr="00000000" w14:paraId="00000055">
      <w:pPr>
        <w:rPr/>
      </w:pPr>
      <w:r w:rsidDel="00000000" w:rsidR="00000000" w:rsidRPr="00000000">
        <w:rPr>
          <w:rtl w:val="0"/>
        </w:rPr>
        <w:t xml:space="preserve">Les règles métier ou règles de gestion sont des déclarations de haut niveau structurées qui permettent de contraindre, contrôler et influencer un aspect du métier. </w:t>
      </w:r>
    </w:p>
    <w:p w:rsidR="00000000" w:rsidDel="00000000" w:rsidP="00000000" w:rsidRDefault="00000000" w:rsidRPr="00000000" w14:paraId="00000056">
      <w:pPr>
        <w:rPr/>
      </w:pPr>
      <w:r w:rsidDel="00000000" w:rsidR="00000000" w:rsidRPr="00000000">
        <w:rPr>
          <w:rtl w:val="0"/>
        </w:rPr>
        <w:t xml:space="preserve">Aussi ces dernières peuvent diminuer ou augmenter l'impact de risque, et encore prendre des décisions rationnelles.</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b w:val="1"/>
        </w:rPr>
      </w:pPr>
      <w:r w:rsidDel="00000000" w:rsidR="00000000" w:rsidRPr="00000000">
        <w:rPr>
          <w:b w:val="1"/>
          <w:rtl w:val="0"/>
        </w:rPr>
        <w:t xml:space="preserve">IHM : </w:t>
      </w:r>
    </w:p>
    <w:p w:rsidR="00000000" w:rsidDel="00000000" w:rsidP="00000000" w:rsidRDefault="00000000" w:rsidRPr="00000000" w14:paraId="00000059">
      <w:pPr>
        <w:rPr/>
      </w:pPr>
      <w:r w:rsidDel="00000000" w:rsidR="00000000" w:rsidRPr="00000000">
        <w:rPr>
          <w:rtl w:val="0"/>
        </w:rPr>
        <w:t xml:space="preserve">Interface Homme Machine , c’est une interface permettant à un humain d'interagir avec un logiciel ou une solution.</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b w:val="1"/>
        </w:rPr>
      </w:pPr>
      <w:r w:rsidDel="00000000" w:rsidR="00000000" w:rsidRPr="00000000">
        <w:rPr>
          <w:b w:val="1"/>
          <w:rtl w:val="0"/>
        </w:rPr>
        <w:t xml:space="preserve">Données : </w:t>
      </w:r>
    </w:p>
    <w:p w:rsidR="00000000" w:rsidDel="00000000" w:rsidP="00000000" w:rsidRDefault="00000000" w:rsidRPr="00000000" w14:paraId="0000005C">
      <w:pPr>
        <w:rPr/>
      </w:pPr>
      <w:r w:rsidDel="00000000" w:rsidR="00000000" w:rsidRPr="00000000">
        <w:rPr>
          <w:rtl w:val="0"/>
        </w:rPr>
        <w:t xml:space="preserve">Ensemble des données collectés au sein de l’entreprise et traitées ensuite pour enrichir ces données.</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Un ERP est structuré en processus, défini et paramétrable par des règles de gestions (des règles métier), et on manipule des données à travers ces processus via une IHM.</w:t>
      </w:r>
      <w:r w:rsidDel="00000000" w:rsidR="00000000" w:rsidRPr="00000000">
        <w:rPr>
          <w:rtl w:val="0"/>
        </w:rPr>
      </w:r>
    </w:p>
    <w:sectPr>
      <w:headerReference r:id="rId8" w:type="default"/>
      <w:headerReference r:id="rId9" w:type="firs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1">
    <w:pPr>
      <w:jc w:val="center"/>
      <w:rPr>
        <w:color w:val="999999"/>
      </w:rPr>
    </w:pPr>
    <w:r w:rsidDel="00000000" w:rsidR="00000000" w:rsidRPr="00000000">
      <w:rPr>
        <w:color w:val="b7b7b7"/>
        <w:rtl w:val="0"/>
      </w:rPr>
      <w:t xml:space="preserve">GROUPE 3 TD 1</w:t>
    </w:r>
    <w:r w:rsidDel="00000000" w:rsidR="00000000" w:rsidRPr="00000000">
      <w:rPr>
        <w:rtl w:val="0"/>
      </w:rPr>
    </w:r>
  </w:p>
  <w:p w:rsidR="00000000" w:rsidDel="00000000" w:rsidP="00000000" w:rsidRDefault="00000000" w:rsidRPr="00000000" w14:paraId="00000062">
    <w:pPr>
      <w:jc w:val="center"/>
      <w:rPr>
        <w:color w:val="b7b7b7"/>
      </w:rPr>
    </w:pPr>
    <w:r w:rsidDel="00000000" w:rsidR="00000000" w:rsidRPr="00000000">
      <w:rPr>
        <w:color w:val="b7b7b7"/>
        <w:rtl w:val="0"/>
      </w:rPr>
      <w:t xml:space="preserve">Nicolas Bolo, Arnaud Fouillard, Nam Nguyen, Arnold Chappedelaine</w:t>
    </w:r>
  </w:p>
  <w:p w:rsidR="00000000" w:rsidDel="00000000" w:rsidP="00000000" w:rsidRDefault="00000000" w:rsidRPr="00000000" w14:paraId="0000006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choisirmonerp.com/erp/criteres-de-selection-d-un-erp"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