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sdt>
      <w:sdtPr>
        <w:rPr>
          <w:rFonts w:asciiTheme="majorHAnsi" w:eastAsiaTheme="majorEastAsia" w:hAnsiTheme="majorHAnsi" w:cstheme="majorBidi"/>
        </w:rPr>
        <w:id w:val="10854597"/>
        <w:docPartObj>
          <w:docPartGallery w:val="Cover Pages"/>
          <w:docPartUnique/>
        </w:docPartObj>
      </w:sdtPr>
      <w:sdtEndPr>
        <w:rPr>
          <w:rFonts w:asciiTheme="minorHAnsi" w:eastAsiaTheme="minorHAnsi" w:hAnsiTheme="minorHAnsi" w:cstheme="minorBidi"/>
        </w:rPr>
      </w:sdtEndPr>
      <w:sdtContent>
        <w:tbl>
          <w:tblPr>
            <w:tblpPr w:leftFromText="187" w:rightFromText="187" w:horzAnchor="margin" w:tblpXSpec="center" w:tblpY="2881"/>
            <w:tblW w:w="4000" w:type="pct"/>
            <w:tblBorders>
              <w:left w:val="single" w:sz="18" w:space="0" w:color="4F81BD" w:themeColor="accent1"/>
            </w:tblBorders>
            <w:tblLook w:val="04A0"/>
          </w:tblPr>
          <w:tblGrid>
            <w:gridCol w:w="7442"/>
          </w:tblGrid>
          <w:tr w:rsidR="006316A6" w:rsidTr="006316A6">
            <w:tc>
              <w:tcPr>
                <w:tcW w:w="7442" w:type="dxa"/>
                <w:tcMar>
                  <w:top w:w="216" w:type="dxa"/>
                  <w:left w:w="115" w:type="dxa"/>
                  <w:bottom w:w="216" w:type="dxa"/>
                  <w:right w:w="115" w:type="dxa"/>
                </w:tcMar>
              </w:tcPr>
              <w:p w:rsidR="006316A6" w:rsidRDefault="006316A6" w:rsidP="006316A6">
                <w:pPr>
                  <w:pStyle w:val="Sansinterligne"/>
                  <w:rPr>
                    <w:rFonts w:asciiTheme="majorHAnsi" w:eastAsiaTheme="majorEastAsia" w:hAnsiTheme="majorHAnsi" w:cstheme="majorBidi"/>
                  </w:rPr>
                </w:pPr>
                <w:r>
                  <w:rPr>
                    <w:rFonts w:asciiTheme="majorHAnsi" w:eastAsiaTheme="majorEastAsia" w:hAnsiTheme="majorHAnsi" w:cstheme="majorBidi"/>
                  </w:rPr>
                  <w:t>03 Mars 2014</w:t>
                </w:r>
              </w:p>
            </w:tc>
          </w:tr>
          <w:tr w:rsidR="006316A6" w:rsidTr="006316A6">
            <w:tc>
              <w:tcPr>
                <w:tcW w:w="7442" w:type="dxa"/>
              </w:tcPr>
              <w:sdt>
                <w:sdtPr>
                  <w:rPr>
                    <w:rFonts w:asciiTheme="majorHAnsi" w:eastAsiaTheme="majorEastAsia" w:hAnsiTheme="majorHAnsi" w:cstheme="majorBidi"/>
                    <w:color w:val="4F81BD" w:themeColor="accent1"/>
                    <w:sz w:val="80"/>
                    <w:szCs w:val="80"/>
                  </w:rPr>
                  <w:alias w:val="Titre"/>
                  <w:id w:val="13406919"/>
                  <w:placeholder>
                    <w:docPart w:val="B6372AA13A834C50BE97FB37D475009C"/>
                  </w:placeholder>
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<w:text/>
                </w:sdtPr>
                <w:sdtContent>
                  <w:p w:rsidR="006316A6" w:rsidRDefault="006316A6" w:rsidP="006316A6">
                    <w:pPr>
                      <w:pStyle w:val="Sansinterligne"/>
                      <w:rPr>
                        <w:rFonts w:asciiTheme="majorHAnsi" w:eastAsiaTheme="majorEastAsia" w:hAnsiTheme="majorHAnsi" w:cstheme="majorBidi"/>
                        <w:color w:val="4F81BD" w:themeColor="accent1"/>
                        <w:sz w:val="80"/>
                        <w:szCs w:val="80"/>
                      </w:rPr>
                    </w:pPr>
                    <w:r>
                      <w:rPr>
                        <w:rFonts w:asciiTheme="majorHAnsi" w:eastAsiaTheme="majorEastAsia" w:hAnsiTheme="majorHAnsi" w:cstheme="majorBidi"/>
                        <w:color w:val="4F81BD" w:themeColor="accent1"/>
                        <w:sz w:val="80"/>
                        <w:szCs w:val="80"/>
                      </w:rPr>
                      <w:t>Projet ERP</w:t>
                    </w:r>
                  </w:p>
                </w:sdtContent>
              </w:sdt>
            </w:tc>
          </w:tr>
        </w:tbl>
        <w:p w:rsidR="006316A6" w:rsidRDefault="006316A6"/>
        <w:p w:rsidR="006316A6" w:rsidRDefault="006316A6"/>
        <w:tbl>
          <w:tblPr>
            <w:tblpPr w:leftFromText="187" w:rightFromText="187" w:horzAnchor="margin" w:tblpXSpec="center" w:tblpYSpec="bottom"/>
            <w:tblW w:w="4000" w:type="pct"/>
            <w:tblLook w:val="04A0"/>
          </w:tblPr>
          <w:tblGrid>
            <w:gridCol w:w="7442"/>
          </w:tblGrid>
          <w:tr w:rsidR="006316A6">
            <w:tc>
              <w:tcPr>
                <w:tcW w:w="7672" w:type="dxa"/>
                <w:tcMar>
                  <w:top w:w="216" w:type="dxa"/>
                  <w:left w:w="115" w:type="dxa"/>
                  <w:bottom w:w="216" w:type="dxa"/>
                  <w:right w:w="115" w:type="dxa"/>
                </w:tcMar>
              </w:tcPr>
              <w:sdt>
                <w:sdtPr>
                  <w:rPr>
                    <w:color w:val="4F81BD" w:themeColor="accent1"/>
                  </w:rPr>
                  <w:alias w:val="Auteur"/>
                  <w:id w:val="13406928"/>
                  <w:placeholder>
                    <w:docPart w:val="6D0CA8E34B444087A366F2CEF855570A"/>
                  </w:placeholder>
                  <w:dataBinding w:prefixMappings="xmlns:ns0='http://schemas.openxmlformats.org/package/2006/metadata/core-properties' xmlns:ns1='http://purl.org/dc/elements/1.1/'" w:xpath="/ns0:coreProperties[1]/ns1:creator[1]" w:storeItemID="{6C3C8BC8-F283-45AE-878A-BAB7291924A1}"/>
                  <w:text/>
                </w:sdtPr>
                <w:sdtContent>
                  <w:p w:rsidR="006316A6" w:rsidRDefault="00AE258C">
                    <w:pPr>
                      <w:pStyle w:val="Sansinterligne"/>
                      <w:rPr>
                        <w:color w:val="4F81BD" w:themeColor="accent1"/>
                      </w:rPr>
                    </w:pPr>
                    <w:r>
                      <w:rPr>
                        <w:color w:val="4F81BD" w:themeColor="accent1"/>
                      </w:rPr>
                      <w:t>Elodie TAING</w:t>
                    </w:r>
                  </w:p>
                </w:sdtContent>
              </w:sdt>
              <w:sdt>
                <w:sdtPr>
                  <w:rPr>
                    <w:color w:val="4F81BD" w:themeColor="accent1"/>
                  </w:rPr>
                  <w:alias w:val="Date"/>
                  <w:id w:val="13406932"/>
                  <w:placeholder>
                    <w:docPart w:val="9B12D664224A4A6FB124C0704E18C20B"/>
                  </w:placeholder>
                  <w:showingPlcHdr/>
                  <w:dataBinding w:prefixMappings="xmlns:ns0='http://schemas.microsoft.com/office/2006/coverPageProps'" w:xpath="/ns0:CoverPageProperties[1]/ns0:PublishDate[1]" w:storeItemID="{55AF091B-3C7A-41E3-B477-F2FDAA23CFDA}"/>
                  <w:date>
                    <w:lid w:val="fr-FR"/>
                    <w:storeMappedDataAs w:val="dateTime"/>
                    <w:calendar w:val="gregorian"/>
                  </w:date>
                </w:sdtPr>
                <w:sdtContent>
                  <w:p w:rsidR="006316A6" w:rsidRDefault="006316A6">
                    <w:pPr>
                      <w:pStyle w:val="Sansinterligne"/>
                      <w:rPr>
                        <w:color w:val="4F81BD" w:themeColor="accent1"/>
                      </w:rPr>
                    </w:pPr>
                    <w:r>
                      <w:rPr>
                        <w:color w:val="4F81BD" w:themeColor="accent1"/>
                      </w:rPr>
                      <w:t>[Sélectionnez la date]</w:t>
                    </w:r>
                  </w:p>
                </w:sdtContent>
              </w:sdt>
              <w:p w:rsidR="006316A6" w:rsidRDefault="006316A6">
                <w:pPr>
                  <w:pStyle w:val="Sansinterligne"/>
                  <w:rPr>
                    <w:color w:val="4F81BD" w:themeColor="accent1"/>
                  </w:rPr>
                </w:pPr>
              </w:p>
            </w:tc>
          </w:tr>
        </w:tbl>
        <w:p w:rsidR="006316A6" w:rsidRDefault="006316A6"/>
        <w:p w:rsidR="006316A6" w:rsidRDefault="006316A6">
          <w:r>
            <w:br w:type="page"/>
          </w:r>
        </w:p>
      </w:sdtContent>
    </w:sdt>
    <w:p w:rsidR="000A07E0" w:rsidRDefault="006316A6">
      <w:r>
        <w:lastRenderedPageBreak/>
        <w:t>Madame KANDJY,</w:t>
      </w:r>
    </w:p>
    <w:p w:rsidR="006316A6" w:rsidRDefault="006316A6">
      <w:r>
        <w:t>Après avoir étudié longuement les besoins de votre société, nous avons travaillé durant plusieurs semaines sur la demande de LPPE et sur les solutions que nous pouvions lui apporter.</w:t>
      </w:r>
    </w:p>
    <w:p w:rsidR="006316A6" w:rsidRDefault="006316A6">
      <w:r>
        <w:t xml:space="preserve">Le résultat de notre travail est à la suite de ce message. </w:t>
      </w:r>
    </w:p>
    <w:p w:rsidR="006316A6" w:rsidRDefault="006316A6">
      <w:r>
        <w:t>En espérant avoir répondu à votre demande et dans l’optique de travailler prochainement avec  vous, nous vous prions d’agréer nos plus sincères salutations,</w:t>
      </w:r>
    </w:p>
    <w:p w:rsidR="006316A6" w:rsidRDefault="006316A6" w:rsidP="006316A6">
      <w:pPr>
        <w:jc w:val="right"/>
      </w:pPr>
      <w:r>
        <w:t>La société JELL</w:t>
      </w:r>
    </w:p>
    <w:p w:rsidR="006316A6" w:rsidRDefault="006316A6" w:rsidP="006316A6">
      <w:pPr>
        <w:pBdr>
          <w:bottom w:val="single" w:sz="12" w:space="1" w:color="auto"/>
        </w:pBdr>
      </w:pPr>
    </w:p>
    <w:p w:rsidR="006316A6" w:rsidRDefault="006316A6" w:rsidP="006316A6"/>
    <w:p w:rsidR="006316A6" w:rsidRDefault="006316A6" w:rsidP="006316A6"/>
    <w:p w:rsidR="006316A6" w:rsidRDefault="006316A6" w:rsidP="006316A6"/>
    <w:p w:rsidR="006316A6" w:rsidRDefault="006316A6" w:rsidP="006316A6"/>
    <w:p w:rsidR="006316A6" w:rsidRDefault="006316A6" w:rsidP="006316A6"/>
    <w:p w:rsidR="006316A6" w:rsidRDefault="006316A6" w:rsidP="006316A6"/>
    <w:p w:rsidR="006316A6" w:rsidRDefault="006316A6" w:rsidP="006316A6"/>
    <w:p w:rsidR="006316A6" w:rsidRDefault="006316A6" w:rsidP="006316A6"/>
    <w:p w:rsidR="006316A6" w:rsidRDefault="006316A6" w:rsidP="006316A6"/>
    <w:p w:rsidR="006316A6" w:rsidRDefault="006316A6" w:rsidP="006316A6"/>
    <w:p w:rsidR="006316A6" w:rsidRDefault="006316A6" w:rsidP="006316A6"/>
    <w:p w:rsidR="006316A6" w:rsidRDefault="006316A6" w:rsidP="006316A6"/>
    <w:p w:rsidR="006316A6" w:rsidRDefault="006316A6" w:rsidP="006316A6"/>
    <w:p w:rsidR="006316A6" w:rsidRDefault="006316A6" w:rsidP="006316A6"/>
    <w:p w:rsidR="006316A6" w:rsidRDefault="006316A6" w:rsidP="006316A6"/>
    <w:p w:rsidR="006316A6" w:rsidRDefault="006316A6" w:rsidP="006316A6"/>
    <w:p w:rsidR="006316A6" w:rsidRDefault="006316A6" w:rsidP="006316A6"/>
    <w:p w:rsidR="006316A6" w:rsidRDefault="006316A6" w:rsidP="006316A6"/>
    <w:p w:rsidR="006316A6" w:rsidRDefault="006316A6" w:rsidP="006316A6"/>
    <w:p w:rsidR="006316A6" w:rsidRDefault="006316A6" w:rsidP="006316A6"/>
    <w:p w:rsidR="006316A6" w:rsidRPr="00436605" w:rsidRDefault="006316A6" w:rsidP="006316A6">
      <w:pPr>
        <w:rPr>
          <w:b/>
        </w:rPr>
      </w:pPr>
      <w:r w:rsidRPr="00436605">
        <w:rPr>
          <w:b/>
        </w:rPr>
        <w:lastRenderedPageBreak/>
        <w:t>La solution logicielle proposée est : SAGE X3.</w:t>
      </w:r>
    </w:p>
    <w:p w:rsidR="006316A6" w:rsidRDefault="006316A6" w:rsidP="006316A6">
      <w:r>
        <w:t>Tout d’</w:t>
      </w:r>
      <w:r w:rsidR="00976565">
        <w:t>abord, le logiciel</w:t>
      </w:r>
      <w:r>
        <w:t xml:space="preserve"> répond aux critères et aux pré-requis demandés par le client :</w:t>
      </w:r>
    </w:p>
    <w:tbl>
      <w:tblPr>
        <w:tblStyle w:val="Grilledutableau"/>
        <w:tblW w:w="0" w:type="auto"/>
        <w:tblLook w:val="04A0"/>
      </w:tblPr>
      <w:tblGrid>
        <w:gridCol w:w="4606"/>
        <w:gridCol w:w="4606"/>
      </w:tblGrid>
      <w:tr w:rsidR="006316A6" w:rsidTr="006316A6">
        <w:tc>
          <w:tcPr>
            <w:tcW w:w="4606" w:type="dxa"/>
            <w:shd w:val="clear" w:color="auto" w:fill="95B3D7" w:themeFill="accent1" w:themeFillTint="99"/>
          </w:tcPr>
          <w:p w:rsidR="006316A6" w:rsidRDefault="006316A6" w:rsidP="006316A6">
            <w:r>
              <w:t>Critère</w:t>
            </w:r>
          </w:p>
        </w:tc>
        <w:tc>
          <w:tcPr>
            <w:tcW w:w="4606" w:type="dxa"/>
            <w:shd w:val="clear" w:color="auto" w:fill="95B3D7" w:themeFill="accent1" w:themeFillTint="99"/>
          </w:tcPr>
          <w:p w:rsidR="006316A6" w:rsidRDefault="006316A6" w:rsidP="006316A6">
            <w:r>
              <w:t>Faisabilité</w:t>
            </w:r>
          </w:p>
        </w:tc>
      </w:tr>
      <w:tr w:rsidR="006316A6" w:rsidTr="006316A6">
        <w:tc>
          <w:tcPr>
            <w:tcW w:w="4606" w:type="dxa"/>
          </w:tcPr>
          <w:p w:rsidR="006316A6" w:rsidRDefault="006316A6" w:rsidP="006316A6"/>
          <w:p w:rsidR="006316A6" w:rsidRPr="00AD7B48" w:rsidRDefault="006316A6" w:rsidP="006316A6">
            <w:pPr>
              <w:rPr>
                <w:rFonts w:ascii="Comic Sans MS" w:hAnsi="Comic Sans MS"/>
                <w:sz w:val="20"/>
                <w:szCs w:val="20"/>
              </w:rPr>
            </w:pPr>
            <w:r w:rsidRPr="00AD7B48">
              <w:rPr>
                <w:rFonts w:ascii="Comic Sans MS" w:hAnsi="Comic Sans MS"/>
                <w:sz w:val="20"/>
                <w:szCs w:val="20"/>
              </w:rPr>
              <w:t xml:space="preserve">Adéquation du logiciel avec les besoins de LPPE </w:t>
            </w:r>
          </w:p>
          <w:p w:rsidR="006316A6" w:rsidRDefault="006316A6" w:rsidP="006316A6"/>
        </w:tc>
        <w:tc>
          <w:tcPr>
            <w:tcW w:w="4606" w:type="dxa"/>
          </w:tcPr>
          <w:p w:rsidR="006316A6" w:rsidRDefault="006316A6" w:rsidP="006316A6"/>
          <w:p w:rsidR="00976565" w:rsidRPr="00976565" w:rsidRDefault="00976565" w:rsidP="006316A6">
            <w:pPr>
              <w:rPr>
                <w:i/>
              </w:rPr>
            </w:pPr>
            <w:r w:rsidRPr="00976565">
              <w:t>OUI -</w:t>
            </w:r>
            <w:r>
              <w:rPr>
                <w:i/>
              </w:rPr>
              <w:t xml:space="preserve"> </w:t>
            </w:r>
            <w:r w:rsidRPr="00976565">
              <w:rPr>
                <w:i/>
              </w:rPr>
              <w:t>Voir suite du document</w:t>
            </w:r>
          </w:p>
        </w:tc>
      </w:tr>
      <w:tr w:rsidR="006316A6" w:rsidTr="006316A6">
        <w:tc>
          <w:tcPr>
            <w:tcW w:w="4606" w:type="dxa"/>
          </w:tcPr>
          <w:p w:rsidR="006316A6" w:rsidRDefault="006316A6" w:rsidP="006316A6">
            <w:pPr>
              <w:rPr>
                <w:rFonts w:ascii="Comic Sans MS" w:hAnsi="Comic Sans MS"/>
                <w:sz w:val="20"/>
                <w:szCs w:val="20"/>
              </w:rPr>
            </w:pPr>
          </w:p>
          <w:p w:rsidR="006316A6" w:rsidRPr="00AD7B48" w:rsidRDefault="006316A6" w:rsidP="006316A6">
            <w:pPr>
              <w:rPr>
                <w:rFonts w:ascii="Comic Sans MS" w:hAnsi="Comic Sans MS"/>
                <w:sz w:val="20"/>
                <w:szCs w:val="20"/>
              </w:rPr>
            </w:pPr>
            <w:r w:rsidRPr="00AD7B48">
              <w:rPr>
                <w:rFonts w:ascii="Comic Sans MS" w:hAnsi="Comic Sans MS"/>
                <w:sz w:val="20"/>
                <w:szCs w:val="20"/>
              </w:rPr>
              <w:t>Ergonomie / Simplicité d’utilisation</w:t>
            </w:r>
          </w:p>
          <w:p w:rsidR="006316A6" w:rsidRDefault="006316A6" w:rsidP="006316A6"/>
        </w:tc>
        <w:tc>
          <w:tcPr>
            <w:tcW w:w="4606" w:type="dxa"/>
          </w:tcPr>
          <w:p w:rsidR="006316A6" w:rsidRDefault="006316A6" w:rsidP="006316A6"/>
          <w:p w:rsidR="00976565" w:rsidRDefault="00976565" w:rsidP="006316A6">
            <w:r>
              <w:t>OUI – Après une prise en main guidée, le logiciel devient simple d’utilisation</w:t>
            </w:r>
          </w:p>
          <w:p w:rsidR="00976565" w:rsidRDefault="00976565" w:rsidP="006316A6"/>
        </w:tc>
      </w:tr>
      <w:tr w:rsidR="006316A6" w:rsidTr="006316A6">
        <w:tc>
          <w:tcPr>
            <w:tcW w:w="4606" w:type="dxa"/>
          </w:tcPr>
          <w:p w:rsidR="006316A6" w:rsidRDefault="006316A6" w:rsidP="006316A6">
            <w:pPr>
              <w:rPr>
                <w:rFonts w:ascii="Comic Sans MS" w:hAnsi="Comic Sans MS"/>
                <w:sz w:val="20"/>
                <w:szCs w:val="20"/>
              </w:rPr>
            </w:pPr>
          </w:p>
          <w:p w:rsidR="006316A6" w:rsidRPr="00AD7B48" w:rsidRDefault="006316A6" w:rsidP="006316A6">
            <w:pPr>
              <w:rPr>
                <w:rFonts w:ascii="Comic Sans MS" w:hAnsi="Comic Sans MS"/>
                <w:sz w:val="20"/>
                <w:szCs w:val="20"/>
              </w:rPr>
            </w:pPr>
            <w:r w:rsidRPr="00AD7B48">
              <w:rPr>
                <w:rFonts w:ascii="Comic Sans MS" w:hAnsi="Comic Sans MS"/>
                <w:sz w:val="20"/>
                <w:szCs w:val="20"/>
              </w:rPr>
              <w:t>Assistance /Maintenance</w:t>
            </w:r>
          </w:p>
          <w:p w:rsidR="006316A6" w:rsidRDefault="006316A6" w:rsidP="006316A6"/>
        </w:tc>
        <w:tc>
          <w:tcPr>
            <w:tcW w:w="4606" w:type="dxa"/>
          </w:tcPr>
          <w:p w:rsidR="006316A6" w:rsidRDefault="006316A6" w:rsidP="006316A6"/>
          <w:p w:rsidR="00976565" w:rsidRDefault="00976565" w:rsidP="006316A6">
            <w:r>
              <w:t>OUI – Une solution d’assistance et de maintenance est proposée pour ce logiciel</w:t>
            </w:r>
          </w:p>
          <w:p w:rsidR="00976565" w:rsidRDefault="00976565" w:rsidP="006316A6"/>
        </w:tc>
      </w:tr>
      <w:tr w:rsidR="006316A6" w:rsidTr="006316A6">
        <w:tc>
          <w:tcPr>
            <w:tcW w:w="4606" w:type="dxa"/>
          </w:tcPr>
          <w:p w:rsidR="006316A6" w:rsidRDefault="006316A6" w:rsidP="006316A6">
            <w:pPr>
              <w:rPr>
                <w:rFonts w:ascii="Comic Sans MS" w:hAnsi="Comic Sans MS"/>
                <w:sz w:val="20"/>
                <w:szCs w:val="20"/>
              </w:rPr>
            </w:pPr>
          </w:p>
          <w:p w:rsidR="006316A6" w:rsidRPr="00AD7B48" w:rsidRDefault="006316A6" w:rsidP="006316A6">
            <w:pPr>
              <w:rPr>
                <w:rFonts w:ascii="Comic Sans MS" w:hAnsi="Comic Sans MS"/>
                <w:sz w:val="20"/>
                <w:szCs w:val="20"/>
              </w:rPr>
            </w:pPr>
            <w:r w:rsidRPr="00AD7B48">
              <w:rPr>
                <w:rFonts w:ascii="Comic Sans MS" w:hAnsi="Comic Sans MS"/>
                <w:sz w:val="20"/>
                <w:szCs w:val="20"/>
              </w:rPr>
              <w:t xml:space="preserve">Pérennité du système cible </w:t>
            </w:r>
          </w:p>
          <w:p w:rsidR="006316A6" w:rsidRDefault="006316A6" w:rsidP="006316A6"/>
        </w:tc>
        <w:tc>
          <w:tcPr>
            <w:tcW w:w="4606" w:type="dxa"/>
          </w:tcPr>
          <w:p w:rsidR="006316A6" w:rsidRDefault="006316A6" w:rsidP="006316A6"/>
          <w:p w:rsidR="00976565" w:rsidRDefault="00976565" w:rsidP="006316A6">
            <w:r>
              <w:t>OUI -  Il s’agit d’une solution pérenne qui a fait ses preuves et s’utilise dans de nombreuses entreprises aujourd’hui</w:t>
            </w:r>
          </w:p>
          <w:p w:rsidR="00976565" w:rsidRDefault="00976565" w:rsidP="006316A6"/>
        </w:tc>
      </w:tr>
      <w:tr w:rsidR="006316A6" w:rsidTr="006316A6">
        <w:tc>
          <w:tcPr>
            <w:tcW w:w="4606" w:type="dxa"/>
          </w:tcPr>
          <w:p w:rsidR="006316A6" w:rsidRDefault="006316A6" w:rsidP="006316A6">
            <w:pPr>
              <w:rPr>
                <w:rFonts w:ascii="Comic Sans MS" w:hAnsi="Comic Sans MS"/>
                <w:sz w:val="20"/>
                <w:szCs w:val="20"/>
              </w:rPr>
            </w:pPr>
          </w:p>
          <w:p w:rsidR="006316A6" w:rsidRPr="00AD7B48" w:rsidRDefault="006316A6" w:rsidP="006316A6">
            <w:pPr>
              <w:rPr>
                <w:rFonts w:ascii="Comic Sans MS" w:hAnsi="Comic Sans MS"/>
                <w:sz w:val="20"/>
                <w:szCs w:val="20"/>
              </w:rPr>
            </w:pPr>
            <w:r w:rsidRPr="00AD7B48">
              <w:rPr>
                <w:rFonts w:ascii="Comic Sans MS" w:hAnsi="Comic Sans MS"/>
                <w:sz w:val="20"/>
                <w:szCs w:val="20"/>
              </w:rPr>
              <w:t>Qualité de la solution cible proposée</w:t>
            </w:r>
          </w:p>
          <w:p w:rsidR="006316A6" w:rsidRDefault="006316A6" w:rsidP="006316A6"/>
        </w:tc>
        <w:tc>
          <w:tcPr>
            <w:tcW w:w="4606" w:type="dxa"/>
          </w:tcPr>
          <w:p w:rsidR="006316A6" w:rsidRDefault="006316A6" w:rsidP="006316A6"/>
          <w:p w:rsidR="00976565" w:rsidRDefault="00976565" w:rsidP="006316A6">
            <w:r>
              <w:t xml:space="preserve">OUI </w:t>
            </w:r>
            <w:r w:rsidR="00436605">
              <w:t>–</w:t>
            </w:r>
            <w:r>
              <w:t xml:space="preserve"> </w:t>
            </w:r>
            <w:r w:rsidR="00436605">
              <w:t>Sage X3 est reconnu par les professionnels</w:t>
            </w:r>
          </w:p>
        </w:tc>
      </w:tr>
      <w:tr w:rsidR="006316A6" w:rsidTr="006316A6">
        <w:tc>
          <w:tcPr>
            <w:tcW w:w="4606" w:type="dxa"/>
          </w:tcPr>
          <w:p w:rsidR="006316A6" w:rsidRDefault="006316A6" w:rsidP="006316A6">
            <w:pPr>
              <w:rPr>
                <w:rFonts w:ascii="Comic Sans MS" w:hAnsi="Comic Sans MS"/>
                <w:sz w:val="20"/>
                <w:szCs w:val="20"/>
              </w:rPr>
            </w:pPr>
          </w:p>
          <w:p w:rsidR="006316A6" w:rsidRPr="00AD7B48" w:rsidRDefault="006316A6" w:rsidP="006316A6">
            <w:pPr>
              <w:rPr>
                <w:rFonts w:ascii="Comic Sans MS" w:hAnsi="Comic Sans MS"/>
                <w:sz w:val="20"/>
                <w:szCs w:val="20"/>
              </w:rPr>
            </w:pPr>
            <w:r w:rsidRPr="00AD7B48">
              <w:rPr>
                <w:rFonts w:ascii="Comic Sans MS" w:hAnsi="Comic Sans MS"/>
                <w:sz w:val="20"/>
                <w:szCs w:val="20"/>
              </w:rPr>
              <w:t xml:space="preserve">Evolutivité de la solution </w:t>
            </w:r>
          </w:p>
          <w:p w:rsidR="006316A6" w:rsidRDefault="006316A6" w:rsidP="006316A6"/>
        </w:tc>
        <w:tc>
          <w:tcPr>
            <w:tcW w:w="4606" w:type="dxa"/>
          </w:tcPr>
          <w:p w:rsidR="006316A6" w:rsidRDefault="006316A6" w:rsidP="006316A6"/>
          <w:p w:rsidR="00976565" w:rsidRDefault="00976565" w:rsidP="006316A6">
            <w:r>
              <w:t xml:space="preserve">OUI – Le logiciel </w:t>
            </w:r>
            <w:r w:rsidR="00436605">
              <w:t>est en constante évolution, avec de l’ajout de nouvelles fonctionnalités ou l’amélioration d’autres fonctionnalités</w:t>
            </w:r>
          </w:p>
          <w:p w:rsidR="00436605" w:rsidRDefault="00436605" w:rsidP="006316A6"/>
        </w:tc>
      </w:tr>
      <w:tr w:rsidR="006316A6" w:rsidTr="006316A6">
        <w:tc>
          <w:tcPr>
            <w:tcW w:w="4606" w:type="dxa"/>
          </w:tcPr>
          <w:p w:rsidR="006316A6" w:rsidRDefault="006316A6" w:rsidP="006316A6">
            <w:pPr>
              <w:rPr>
                <w:rFonts w:ascii="Comic Sans MS" w:hAnsi="Comic Sans MS"/>
                <w:sz w:val="20"/>
                <w:szCs w:val="20"/>
              </w:rPr>
            </w:pPr>
          </w:p>
          <w:p w:rsidR="006316A6" w:rsidRDefault="006316A6" w:rsidP="006316A6">
            <w:pPr>
              <w:rPr>
                <w:rFonts w:ascii="Comic Sans MS" w:hAnsi="Comic Sans MS"/>
                <w:sz w:val="20"/>
                <w:szCs w:val="20"/>
              </w:rPr>
            </w:pPr>
            <w:r w:rsidRPr="00AD7B48">
              <w:rPr>
                <w:rFonts w:ascii="Comic Sans MS" w:hAnsi="Comic Sans MS"/>
                <w:sz w:val="20"/>
                <w:szCs w:val="20"/>
              </w:rPr>
              <w:t>Compatibilité avec l’outil de gestion comptable</w:t>
            </w:r>
          </w:p>
          <w:p w:rsidR="006316A6" w:rsidRDefault="006316A6" w:rsidP="006316A6"/>
        </w:tc>
        <w:tc>
          <w:tcPr>
            <w:tcW w:w="4606" w:type="dxa"/>
          </w:tcPr>
          <w:p w:rsidR="006316A6" w:rsidRDefault="006316A6" w:rsidP="006316A6"/>
          <w:p w:rsidR="00976565" w:rsidRDefault="00976565" w:rsidP="006316A6">
            <w:r>
              <w:t>OUI – Les deux logiciels sont complémentaires</w:t>
            </w:r>
          </w:p>
        </w:tc>
      </w:tr>
      <w:tr w:rsidR="006316A6" w:rsidTr="006316A6">
        <w:tc>
          <w:tcPr>
            <w:tcW w:w="4606" w:type="dxa"/>
          </w:tcPr>
          <w:p w:rsidR="006316A6" w:rsidRDefault="006316A6" w:rsidP="006316A6">
            <w:pPr>
              <w:rPr>
                <w:rFonts w:ascii="Comic Sans MS" w:hAnsi="Comic Sans MS"/>
                <w:sz w:val="20"/>
                <w:szCs w:val="20"/>
              </w:rPr>
            </w:pPr>
          </w:p>
          <w:p w:rsidR="006316A6" w:rsidRPr="00AD7B48" w:rsidRDefault="006316A6" w:rsidP="006316A6">
            <w:pPr>
              <w:rPr>
                <w:rFonts w:ascii="Comic Sans MS" w:hAnsi="Comic Sans MS"/>
                <w:sz w:val="20"/>
                <w:szCs w:val="20"/>
              </w:rPr>
            </w:pPr>
            <w:r w:rsidRPr="00AD7B48">
              <w:rPr>
                <w:rFonts w:ascii="Comic Sans MS" w:hAnsi="Comic Sans MS"/>
                <w:sz w:val="20"/>
                <w:szCs w:val="20"/>
              </w:rPr>
              <w:t>Analyse finale des besoins LPPE : Juin 2014</w:t>
            </w:r>
          </w:p>
          <w:p w:rsidR="006316A6" w:rsidRPr="00AD7B48" w:rsidRDefault="006316A6" w:rsidP="006316A6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4606" w:type="dxa"/>
          </w:tcPr>
          <w:p w:rsidR="006316A6" w:rsidRDefault="006316A6" w:rsidP="006316A6"/>
          <w:p w:rsidR="00976565" w:rsidRDefault="00976565" w:rsidP="006316A6">
            <w:r>
              <w:t xml:space="preserve">OUI </w:t>
            </w:r>
            <w:r w:rsidR="00436605">
              <w:t>–</w:t>
            </w:r>
            <w:r>
              <w:t xml:space="preserve"> </w:t>
            </w:r>
            <w:r w:rsidR="00436605">
              <w:t>Il est prévu des réunions mensuelles à ce sujet</w:t>
            </w:r>
          </w:p>
          <w:p w:rsidR="00976565" w:rsidRDefault="00976565" w:rsidP="006316A6"/>
        </w:tc>
      </w:tr>
      <w:tr w:rsidR="006316A6" w:rsidTr="006316A6">
        <w:tc>
          <w:tcPr>
            <w:tcW w:w="4606" w:type="dxa"/>
          </w:tcPr>
          <w:p w:rsidR="006316A6" w:rsidRDefault="006316A6" w:rsidP="006316A6">
            <w:pPr>
              <w:rPr>
                <w:rFonts w:ascii="Comic Sans MS" w:hAnsi="Comic Sans MS"/>
                <w:sz w:val="20"/>
                <w:szCs w:val="20"/>
              </w:rPr>
            </w:pPr>
          </w:p>
          <w:p w:rsidR="006316A6" w:rsidRPr="00AD7B48" w:rsidRDefault="006316A6" w:rsidP="006316A6">
            <w:pPr>
              <w:rPr>
                <w:rFonts w:ascii="Comic Sans MS" w:hAnsi="Comic Sans MS"/>
                <w:sz w:val="20"/>
                <w:szCs w:val="20"/>
              </w:rPr>
            </w:pPr>
            <w:r w:rsidRPr="00AD7B48">
              <w:rPr>
                <w:rFonts w:ascii="Comic Sans MS" w:hAnsi="Comic Sans MS"/>
                <w:sz w:val="20"/>
                <w:szCs w:val="20"/>
              </w:rPr>
              <w:t xml:space="preserve">Déploiement et formation: Juillet à Décembre 2014 </w:t>
            </w:r>
          </w:p>
          <w:p w:rsidR="006316A6" w:rsidRPr="00AD7B48" w:rsidRDefault="006316A6" w:rsidP="006316A6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4606" w:type="dxa"/>
          </w:tcPr>
          <w:p w:rsidR="006316A6" w:rsidRDefault="006316A6" w:rsidP="006316A6"/>
          <w:p w:rsidR="00976565" w:rsidRDefault="00976565" w:rsidP="006316A6">
            <w:r>
              <w:t xml:space="preserve">OUI </w:t>
            </w:r>
            <w:r w:rsidR="00436605">
              <w:t>–</w:t>
            </w:r>
            <w:r>
              <w:t xml:space="preserve"> </w:t>
            </w:r>
            <w:r w:rsidR="00436605">
              <w:t>Le logiciel est prêt à être déployé et les formateurs sont disponibles également</w:t>
            </w:r>
          </w:p>
        </w:tc>
      </w:tr>
      <w:tr w:rsidR="006316A6" w:rsidTr="006316A6">
        <w:tc>
          <w:tcPr>
            <w:tcW w:w="4606" w:type="dxa"/>
          </w:tcPr>
          <w:p w:rsidR="006316A6" w:rsidRDefault="006316A6" w:rsidP="006316A6">
            <w:pPr>
              <w:rPr>
                <w:rFonts w:ascii="Comic Sans MS" w:hAnsi="Comic Sans MS"/>
                <w:sz w:val="20"/>
                <w:szCs w:val="20"/>
              </w:rPr>
            </w:pPr>
          </w:p>
          <w:p w:rsidR="006316A6" w:rsidRPr="006316A6" w:rsidRDefault="006316A6" w:rsidP="006316A6">
            <w:pPr>
              <w:rPr>
                <w:rFonts w:ascii="Comic Sans MS" w:hAnsi="Comic Sans MS"/>
                <w:sz w:val="20"/>
                <w:szCs w:val="20"/>
              </w:rPr>
            </w:pPr>
            <w:r w:rsidRPr="00AD7B48">
              <w:rPr>
                <w:rFonts w:ascii="Comic Sans MS" w:hAnsi="Comic Sans MS"/>
                <w:sz w:val="20"/>
                <w:szCs w:val="20"/>
              </w:rPr>
              <w:t>Basculement vers le logiciel : 1er Janvier 2015</w:t>
            </w:r>
          </w:p>
          <w:p w:rsidR="006316A6" w:rsidRPr="00AD7B48" w:rsidRDefault="006316A6" w:rsidP="006316A6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4606" w:type="dxa"/>
          </w:tcPr>
          <w:p w:rsidR="006316A6" w:rsidRDefault="006316A6" w:rsidP="006316A6"/>
          <w:p w:rsidR="00976565" w:rsidRDefault="00976565" w:rsidP="006316A6">
            <w:r>
              <w:t>OUI</w:t>
            </w:r>
            <w:r w:rsidR="00436605">
              <w:t xml:space="preserve"> – Le basculement sera travaillé en amont et se fera donc naturellement en Janvier 2015 </w:t>
            </w:r>
          </w:p>
          <w:p w:rsidR="00436605" w:rsidRDefault="00436605" w:rsidP="006316A6"/>
        </w:tc>
      </w:tr>
      <w:tr w:rsidR="006316A6" w:rsidTr="006316A6">
        <w:tc>
          <w:tcPr>
            <w:tcW w:w="4606" w:type="dxa"/>
          </w:tcPr>
          <w:p w:rsidR="006316A6" w:rsidRDefault="006316A6" w:rsidP="006316A6">
            <w:pPr>
              <w:rPr>
                <w:rFonts w:ascii="Comic Sans MS" w:hAnsi="Comic Sans MS"/>
                <w:sz w:val="20"/>
                <w:szCs w:val="20"/>
              </w:rPr>
            </w:pPr>
          </w:p>
          <w:p w:rsidR="006316A6" w:rsidRPr="00AD7B48" w:rsidRDefault="006316A6" w:rsidP="006316A6">
            <w:pPr>
              <w:rPr>
                <w:rFonts w:ascii="Comic Sans MS" w:hAnsi="Comic Sans MS"/>
                <w:sz w:val="20"/>
                <w:szCs w:val="20"/>
              </w:rPr>
            </w:pPr>
            <w:r w:rsidRPr="00AD7B48">
              <w:rPr>
                <w:rFonts w:ascii="Comic Sans MS" w:hAnsi="Comic Sans MS"/>
                <w:sz w:val="20"/>
                <w:szCs w:val="20"/>
              </w:rPr>
              <w:t xml:space="preserve">Nombre d’utilisateurs : 30 </w:t>
            </w:r>
          </w:p>
          <w:p w:rsidR="006316A6" w:rsidRPr="00AD7B48" w:rsidRDefault="006316A6" w:rsidP="006316A6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4606" w:type="dxa"/>
          </w:tcPr>
          <w:p w:rsidR="00976565" w:rsidRDefault="00976565" w:rsidP="006316A6"/>
          <w:p w:rsidR="00976565" w:rsidRDefault="00976565" w:rsidP="00976565">
            <w:r>
              <w:t xml:space="preserve">OUI – Le logiciel est un outil collaboratif </w:t>
            </w:r>
          </w:p>
        </w:tc>
      </w:tr>
      <w:tr w:rsidR="006316A6" w:rsidTr="006316A6">
        <w:tc>
          <w:tcPr>
            <w:tcW w:w="4606" w:type="dxa"/>
          </w:tcPr>
          <w:p w:rsidR="006316A6" w:rsidRDefault="006316A6" w:rsidP="006316A6">
            <w:pPr>
              <w:rPr>
                <w:rFonts w:ascii="Comic Sans MS" w:hAnsi="Comic Sans MS"/>
                <w:sz w:val="20"/>
                <w:szCs w:val="20"/>
              </w:rPr>
            </w:pPr>
          </w:p>
          <w:p w:rsidR="006316A6" w:rsidRPr="00AD7B48" w:rsidRDefault="006316A6" w:rsidP="006316A6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L</w:t>
            </w:r>
            <w:r w:rsidRPr="00AD7B48">
              <w:rPr>
                <w:rFonts w:ascii="Comic Sans MS" w:hAnsi="Comic Sans MS"/>
                <w:sz w:val="20"/>
                <w:szCs w:val="20"/>
              </w:rPr>
              <w:t xml:space="preserve">PPE fait le choix d’un serveur Windows </w:t>
            </w:r>
          </w:p>
          <w:p w:rsidR="006316A6" w:rsidRPr="00AD7B48" w:rsidRDefault="006316A6" w:rsidP="006316A6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4606" w:type="dxa"/>
          </w:tcPr>
          <w:p w:rsidR="006316A6" w:rsidRDefault="006316A6" w:rsidP="006316A6"/>
          <w:p w:rsidR="00976565" w:rsidRDefault="00976565" w:rsidP="006316A6">
            <w:r>
              <w:t>OUI – Le logiciel fonctionne sous Windows</w:t>
            </w:r>
          </w:p>
        </w:tc>
      </w:tr>
    </w:tbl>
    <w:p w:rsidR="006316A6" w:rsidRDefault="006316A6" w:rsidP="006316A6"/>
    <w:p w:rsidR="006316A6" w:rsidRDefault="00436605" w:rsidP="006316A6">
      <w:r>
        <w:lastRenderedPageBreak/>
        <w:t xml:space="preserve">Ensuite, nous allons voir, point par point, comment la solution répond aux besoins du client : </w:t>
      </w:r>
    </w:p>
    <w:p w:rsidR="00AE258C" w:rsidRDefault="00AE258C" w:rsidP="00AE258C">
      <w:pPr>
        <w:jc w:val="both"/>
      </w:pPr>
      <w:r w:rsidRPr="00AE258C">
        <w:rPr>
          <w:u w:val="single"/>
        </w:rPr>
        <w:t>A noter :</w:t>
      </w:r>
      <w:r>
        <w:t xml:space="preserve"> lors de notre prochaine entrevue, nous pourrons détailler comment la fonctionnalité est réalisable à partir du logiciel. Le document décrit simplement si c’est faisable ou non, avec apport de détails lorsque c’est nécessaire.</w:t>
      </w:r>
    </w:p>
    <w:p w:rsidR="006316A6" w:rsidRDefault="00436605" w:rsidP="00436605">
      <w:pPr>
        <w:pStyle w:val="Titre1"/>
      </w:pPr>
      <w:r>
        <w:t>Principes généraux</w:t>
      </w:r>
    </w:p>
    <w:p w:rsidR="00436605" w:rsidRDefault="00436605" w:rsidP="00436605">
      <w:pPr>
        <w:rPr>
          <w:lang w:eastAsia="fr-FR"/>
        </w:rPr>
      </w:pPr>
    </w:p>
    <w:tbl>
      <w:tblPr>
        <w:tblStyle w:val="Grilledutableau"/>
        <w:tblW w:w="0" w:type="auto"/>
        <w:tblLook w:val="04A0"/>
      </w:tblPr>
      <w:tblGrid>
        <w:gridCol w:w="4606"/>
        <w:gridCol w:w="4606"/>
      </w:tblGrid>
      <w:tr w:rsidR="00436605" w:rsidTr="00436605">
        <w:tc>
          <w:tcPr>
            <w:tcW w:w="4606" w:type="dxa"/>
            <w:shd w:val="clear" w:color="auto" w:fill="95B3D7" w:themeFill="accent1" w:themeFillTint="99"/>
          </w:tcPr>
          <w:p w:rsidR="00436605" w:rsidRDefault="00436605" w:rsidP="00436605">
            <w:pPr>
              <w:rPr>
                <w:lang w:eastAsia="fr-FR"/>
              </w:rPr>
            </w:pPr>
            <w:r>
              <w:rPr>
                <w:lang w:eastAsia="fr-FR"/>
              </w:rPr>
              <w:t>Fonctionnalité</w:t>
            </w:r>
          </w:p>
        </w:tc>
        <w:tc>
          <w:tcPr>
            <w:tcW w:w="4606" w:type="dxa"/>
            <w:shd w:val="clear" w:color="auto" w:fill="95B3D7" w:themeFill="accent1" w:themeFillTint="99"/>
          </w:tcPr>
          <w:p w:rsidR="00436605" w:rsidRDefault="00436605" w:rsidP="00436605">
            <w:pPr>
              <w:rPr>
                <w:lang w:eastAsia="fr-FR"/>
              </w:rPr>
            </w:pPr>
            <w:r>
              <w:rPr>
                <w:lang w:eastAsia="fr-FR"/>
              </w:rPr>
              <w:t>Faisabilité</w:t>
            </w:r>
          </w:p>
        </w:tc>
      </w:tr>
      <w:tr w:rsidR="00436605" w:rsidTr="00436605">
        <w:tc>
          <w:tcPr>
            <w:tcW w:w="9212" w:type="dxa"/>
            <w:gridSpan w:val="2"/>
            <w:shd w:val="clear" w:color="auto" w:fill="DBE5F1" w:themeFill="accent1" w:themeFillTint="33"/>
          </w:tcPr>
          <w:p w:rsidR="00436605" w:rsidRDefault="00436605" w:rsidP="00436605">
            <w:pPr>
              <w:jc w:val="center"/>
              <w:rPr>
                <w:lang w:eastAsia="fr-FR"/>
              </w:rPr>
            </w:pPr>
            <w:r>
              <w:rPr>
                <w:lang w:eastAsia="fr-FR"/>
              </w:rPr>
              <w:t>Devis</w:t>
            </w:r>
          </w:p>
        </w:tc>
      </w:tr>
      <w:tr w:rsidR="00436605" w:rsidTr="00436605">
        <w:tc>
          <w:tcPr>
            <w:tcW w:w="4606" w:type="dxa"/>
          </w:tcPr>
          <w:p w:rsidR="00436605" w:rsidRDefault="00436605" w:rsidP="00436605">
            <w:pPr>
              <w:rPr>
                <w:lang w:eastAsia="fr-FR"/>
              </w:rPr>
            </w:pPr>
            <w:r>
              <w:rPr>
                <w:lang w:eastAsia="fr-FR"/>
              </w:rPr>
              <w:t>Mode d’impression pour devis France</w:t>
            </w:r>
          </w:p>
        </w:tc>
        <w:tc>
          <w:tcPr>
            <w:tcW w:w="4606" w:type="dxa"/>
          </w:tcPr>
          <w:p w:rsidR="00436605" w:rsidRDefault="00436605" w:rsidP="00436605">
            <w:pPr>
              <w:rPr>
                <w:lang w:eastAsia="fr-FR"/>
              </w:rPr>
            </w:pPr>
          </w:p>
        </w:tc>
      </w:tr>
      <w:tr w:rsidR="00436605" w:rsidTr="00436605">
        <w:tc>
          <w:tcPr>
            <w:tcW w:w="4606" w:type="dxa"/>
          </w:tcPr>
          <w:p w:rsidR="00436605" w:rsidRDefault="00436605" w:rsidP="00436605">
            <w:pPr>
              <w:rPr>
                <w:lang w:eastAsia="fr-FR"/>
              </w:rPr>
            </w:pPr>
            <w:r>
              <w:rPr>
                <w:lang w:eastAsia="fr-FR"/>
              </w:rPr>
              <w:t>Mode d’impression pour devis Export</w:t>
            </w:r>
          </w:p>
        </w:tc>
        <w:tc>
          <w:tcPr>
            <w:tcW w:w="4606" w:type="dxa"/>
          </w:tcPr>
          <w:p w:rsidR="00436605" w:rsidRDefault="00436605" w:rsidP="00436605">
            <w:pPr>
              <w:rPr>
                <w:lang w:eastAsia="fr-FR"/>
              </w:rPr>
            </w:pPr>
          </w:p>
        </w:tc>
      </w:tr>
      <w:tr w:rsidR="00436605" w:rsidTr="00436605">
        <w:tc>
          <w:tcPr>
            <w:tcW w:w="9212" w:type="dxa"/>
            <w:gridSpan w:val="2"/>
            <w:shd w:val="clear" w:color="auto" w:fill="DBE5F1" w:themeFill="accent1" w:themeFillTint="33"/>
          </w:tcPr>
          <w:p w:rsidR="00436605" w:rsidRDefault="00436605" w:rsidP="00436605">
            <w:pPr>
              <w:jc w:val="center"/>
              <w:rPr>
                <w:lang w:eastAsia="fr-FR"/>
              </w:rPr>
            </w:pPr>
            <w:r>
              <w:rPr>
                <w:lang w:eastAsia="fr-FR"/>
              </w:rPr>
              <w:t>Gestion de commande</w:t>
            </w:r>
          </w:p>
        </w:tc>
      </w:tr>
      <w:tr w:rsidR="00436605" w:rsidTr="00436605">
        <w:tc>
          <w:tcPr>
            <w:tcW w:w="4606" w:type="dxa"/>
          </w:tcPr>
          <w:p w:rsidR="00436605" w:rsidRDefault="00436605" w:rsidP="00436605">
            <w:pPr>
              <w:rPr>
                <w:lang w:eastAsia="fr-FR"/>
              </w:rPr>
            </w:pPr>
            <w:r>
              <w:rPr>
                <w:lang w:eastAsia="fr-FR"/>
              </w:rPr>
              <w:t>Gestion de commande : accusé de réception, prise en compte totale / partielle, …</w:t>
            </w:r>
          </w:p>
        </w:tc>
        <w:tc>
          <w:tcPr>
            <w:tcW w:w="4606" w:type="dxa"/>
          </w:tcPr>
          <w:p w:rsidR="00436605" w:rsidRDefault="00436605" w:rsidP="00436605">
            <w:pPr>
              <w:rPr>
                <w:lang w:eastAsia="fr-FR"/>
              </w:rPr>
            </w:pPr>
          </w:p>
        </w:tc>
      </w:tr>
      <w:tr w:rsidR="00436605" w:rsidTr="00436605">
        <w:tc>
          <w:tcPr>
            <w:tcW w:w="9212" w:type="dxa"/>
            <w:gridSpan w:val="2"/>
            <w:shd w:val="clear" w:color="auto" w:fill="DBE5F1" w:themeFill="accent1" w:themeFillTint="33"/>
          </w:tcPr>
          <w:p w:rsidR="00436605" w:rsidRDefault="00436605" w:rsidP="00436605">
            <w:pPr>
              <w:jc w:val="center"/>
              <w:rPr>
                <w:lang w:eastAsia="fr-FR"/>
              </w:rPr>
            </w:pPr>
            <w:r>
              <w:rPr>
                <w:lang w:eastAsia="fr-FR"/>
              </w:rPr>
              <w:t>Bon de livraison</w:t>
            </w:r>
          </w:p>
        </w:tc>
      </w:tr>
      <w:tr w:rsidR="00436605" w:rsidTr="00436605">
        <w:tc>
          <w:tcPr>
            <w:tcW w:w="4606" w:type="dxa"/>
          </w:tcPr>
          <w:p w:rsidR="00436605" w:rsidRDefault="00436605" w:rsidP="00436605">
            <w:pPr>
              <w:rPr>
                <w:lang w:eastAsia="fr-FR"/>
              </w:rPr>
            </w:pPr>
            <w:r>
              <w:rPr>
                <w:lang w:eastAsia="fr-FR"/>
              </w:rPr>
              <w:t>Gestion de reliquat de livraison</w:t>
            </w:r>
          </w:p>
        </w:tc>
        <w:tc>
          <w:tcPr>
            <w:tcW w:w="4606" w:type="dxa"/>
          </w:tcPr>
          <w:p w:rsidR="00436605" w:rsidRDefault="00436605" w:rsidP="00436605">
            <w:pPr>
              <w:rPr>
                <w:lang w:eastAsia="fr-FR"/>
              </w:rPr>
            </w:pPr>
          </w:p>
        </w:tc>
      </w:tr>
      <w:tr w:rsidR="00436605" w:rsidTr="00436605">
        <w:tc>
          <w:tcPr>
            <w:tcW w:w="9212" w:type="dxa"/>
            <w:gridSpan w:val="2"/>
            <w:shd w:val="clear" w:color="auto" w:fill="DBE5F1" w:themeFill="accent1" w:themeFillTint="33"/>
          </w:tcPr>
          <w:p w:rsidR="00436605" w:rsidRDefault="00436605" w:rsidP="00436605">
            <w:pPr>
              <w:jc w:val="center"/>
              <w:rPr>
                <w:lang w:eastAsia="fr-FR"/>
              </w:rPr>
            </w:pPr>
            <w:r>
              <w:rPr>
                <w:lang w:eastAsia="fr-FR"/>
              </w:rPr>
              <w:t>Facturation</w:t>
            </w:r>
          </w:p>
        </w:tc>
      </w:tr>
      <w:tr w:rsidR="00436605" w:rsidTr="00436605">
        <w:tc>
          <w:tcPr>
            <w:tcW w:w="4606" w:type="dxa"/>
          </w:tcPr>
          <w:p w:rsidR="00436605" w:rsidRDefault="00436605" w:rsidP="00436605">
            <w:pPr>
              <w:rPr>
                <w:lang w:eastAsia="fr-FR"/>
              </w:rPr>
            </w:pPr>
            <w:r>
              <w:rPr>
                <w:lang w:eastAsia="fr-FR"/>
              </w:rPr>
              <w:t>Restitution de la facture (avec logo)</w:t>
            </w:r>
          </w:p>
        </w:tc>
        <w:tc>
          <w:tcPr>
            <w:tcW w:w="4606" w:type="dxa"/>
          </w:tcPr>
          <w:p w:rsidR="00436605" w:rsidRDefault="00436605" w:rsidP="00436605">
            <w:pPr>
              <w:rPr>
                <w:lang w:eastAsia="fr-FR"/>
              </w:rPr>
            </w:pPr>
          </w:p>
        </w:tc>
      </w:tr>
      <w:tr w:rsidR="00436605" w:rsidTr="00436605">
        <w:tc>
          <w:tcPr>
            <w:tcW w:w="4606" w:type="dxa"/>
          </w:tcPr>
          <w:p w:rsidR="00436605" w:rsidRDefault="00436605" w:rsidP="00436605">
            <w:pPr>
              <w:rPr>
                <w:lang w:eastAsia="fr-FR"/>
              </w:rPr>
            </w:pPr>
            <w:r>
              <w:rPr>
                <w:lang w:eastAsia="fr-FR"/>
              </w:rPr>
              <w:t>Ligne d’observation sur les factures</w:t>
            </w:r>
          </w:p>
        </w:tc>
        <w:tc>
          <w:tcPr>
            <w:tcW w:w="4606" w:type="dxa"/>
          </w:tcPr>
          <w:p w:rsidR="00436605" w:rsidRDefault="00436605" w:rsidP="00436605">
            <w:pPr>
              <w:rPr>
                <w:lang w:eastAsia="fr-FR"/>
              </w:rPr>
            </w:pPr>
          </w:p>
        </w:tc>
      </w:tr>
      <w:tr w:rsidR="00436605" w:rsidTr="00436605">
        <w:tc>
          <w:tcPr>
            <w:tcW w:w="4606" w:type="dxa"/>
          </w:tcPr>
          <w:p w:rsidR="00436605" w:rsidRDefault="00436605" w:rsidP="00436605">
            <w:pPr>
              <w:rPr>
                <w:lang w:eastAsia="fr-FR"/>
              </w:rPr>
            </w:pPr>
            <w:r>
              <w:rPr>
                <w:lang w:eastAsia="fr-FR"/>
              </w:rPr>
              <w:t>Observation automatique</w:t>
            </w:r>
          </w:p>
        </w:tc>
        <w:tc>
          <w:tcPr>
            <w:tcW w:w="4606" w:type="dxa"/>
          </w:tcPr>
          <w:p w:rsidR="00436605" w:rsidRDefault="00436605" w:rsidP="00436605">
            <w:pPr>
              <w:rPr>
                <w:lang w:eastAsia="fr-FR"/>
              </w:rPr>
            </w:pPr>
          </w:p>
        </w:tc>
      </w:tr>
      <w:tr w:rsidR="00436605" w:rsidTr="00436605">
        <w:tc>
          <w:tcPr>
            <w:tcW w:w="4606" w:type="dxa"/>
          </w:tcPr>
          <w:p w:rsidR="00436605" w:rsidRDefault="00436605" w:rsidP="00436605">
            <w:pPr>
              <w:rPr>
                <w:lang w:eastAsia="fr-FR"/>
              </w:rPr>
            </w:pPr>
            <w:r>
              <w:rPr>
                <w:lang w:eastAsia="fr-FR"/>
              </w:rPr>
              <w:t>Gestion de devises</w:t>
            </w:r>
          </w:p>
        </w:tc>
        <w:tc>
          <w:tcPr>
            <w:tcW w:w="4606" w:type="dxa"/>
          </w:tcPr>
          <w:p w:rsidR="00436605" w:rsidRDefault="00436605" w:rsidP="00436605">
            <w:pPr>
              <w:rPr>
                <w:lang w:eastAsia="fr-FR"/>
              </w:rPr>
            </w:pPr>
          </w:p>
        </w:tc>
      </w:tr>
      <w:tr w:rsidR="00436605" w:rsidTr="00436605">
        <w:tc>
          <w:tcPr>
            <w:tcW w:w="4606" w:type="dxa"/>
          </w:tcPr>
          <w:p w:rsidR="00436605" w:rsidRDefault="00436605" w:rsidP="00436605">
            <w:pPr>
              <w:rPr>
                <w:lang w:eastAsia="fr-FR"/>
              </w:rPr>
            </w:pPr>
            <w:r>
              <w:rPr>
                <w:lang w:eastAsia="fr-FR"/>
              </w:rPr>
              <w:t>Avoir à partir d’une facture</w:t>
            </w:r>
          </w:p>
        </w:tc>
        <w:tc>
          <w:tcPr>
            <w:tcW w:w="4606" w:type="dxa"/>
          </w:tcPr>
          <w:p w:rsidR="00436605" w:rsidRDefault="00436605" w:rsidP="00436605">
            <w:pPr>
              <w:rPr>
                <w:lang w:eastAsia="fr-FR"/>
              </w:rPr>
            </w:pPr>
          </w:p>
        </w:tc>
      </w:tr>
      <w:tr w:rsidR="00436605" w:rsidTr="00436605">
        <w:tc>
          <w:tcPr>
            <w:tcW w:w="4606" w:type="dxa"/>
          </w:tcPr>
          <w:p w:rsidR="00436605" w:rsidRDefault="00436605" w:rsidP="00436605">
            <w:pPr>
              <w:rPr>
                <w:lang w:eastAsia="fr-FR"/>
              </w:rPr>
            </w:pPr>
            <w:r>
              <w:rPr>
                <w:lang w:eastAsia="fr-FR"/>
              </w:rPr>
              <w:t>Facturation automatique avec regroupement de factures</w:t>
            </w:r>
          </w:p>
        </w:tc>
        <w:tc>
          <w:tcPr>
            <w:tcW w:w="4606" w:type="dxa"/>
          </w:tcPr>
          <w:p w:rsidR="00436605" w:rsidRDefault="00436605" w:rsidP="00436605">
            <w:pPr>
              <w:rPr>
                <w:lang w:eastAsia="fr-FR"/>
              </w:rPr>
            </w:pPr>
          </w:p>
        </w:tc>
      </w:tr>
      <w:tr w:rsidR="00436605" w:rsidTr="00436605">
        <w:tc>
          <w:tcPr>
            <w:tcW w:w="4606" w:type="dxa"/>
          </w:tcPr>
          <w:p w:rsidR="00436605" w:rsidRDefault="00436605" w:rsidP="00436605">
            <w:pPr>
              <w:rPr>
                <w:lang w:eastAsia="fr-FR"/>
              </w:rPr>
            </w:pPr>
            <w:r>
              <w:rPr>
                <w:lang w:eastAsia="fr-FR"/>
              </w:rPr>
              <w:t>Historisation automatique</w:t>
            </w:r>
          </w:p>
        </w:tc>
        <w:tc>
          <w:tcPr>
            <w:tcW w:w="4606" w:type="dxa"/>
          </w:tcPr>
          <w:p w:rsidR="00436605" w:rsidRDefault="00436605" w:rsidP="00436605">
            <w:pPr>
              <w:rPr>
                <w:lang w:eastAsia="fr-FR"/>
              </w:rPr>
            </w:pPr>
          </w:p>
        </w:tc>
      </w:tr>
    </w:tbl>
    <w:p w:rsidR="00436605" w:rsidRDefault="00436605" w:rsidP="00436605">
      <w:pPr>
        <w:rPr>
          <w:lang w:eastAsia="fr-FR"/>
        </w:rPr>
      </w:pPr>
    </w:p>
    <w:p w:rsidR="00AE258C" w:rsidRDefault="00AE258C" w:rsidP="00AE258C">
      <w:pPr>
        <w:pStyle w:val="Titre1"/>
      </w:pPr>
      <w:r>
        <w:t>Référentiels</w:t>
      </w:r>
    </w:p>
    <w:p w:rsidR="00AE258C" w:rsidRDefault="00AE258C" w:rsidP="00AE258C">
      <w:pPr>
        <w:rPr>
          <w:lang w:eastAsia="fr-FR"/>
        </w:rPr>
      </w:pPr>
    </w:p>
    <w:tbl>
      <w:tblPr>
        <w:tblStyle w:val="Grilledutableau"/>
        <w:tblW w:w="0" w:type="auto"/>
        <w:tblLook w:val="04A0"/>
      </w:tblPr>
      <w:tblGrid>
        <w:gridCol w:w="4606"/>
        <w:gridCol w:w="4606"/>
      </w:tblGrid>
      <w:tr w:rsidR="00AE258C" w:rsidTr="002F3E2A">
        <w:tc>
          <w:tcPr>
            <w:tcW w:w="4606" w:type="dxa"/>
            <w:shd w:val="clear" w:color="auto" w:fill="95B3D7" w:themeFill="accent1" w:themeFillTint="99"/>
          </w:tcPr>
          <w:p w:rsidR="00AE258C" w:rsidRDefault="00AE258C" w:rsidP="002F3E2A">
            <w:pPr>
              <w:rPr>
                <w:lang w:eastAsia="fr-FR"/>
              </w:rPr>
            </w:pPr>
            <w:r>
              <w:rPr>
                <w:lang w:eastAsia="fr-FR"/>
              </w:rPr>
              <w:t>Fonctionnalité</w:t>
            </w:r>
          </w:p>
        </w:tc>
        <w:tc>
          <w:tcPr>
            <w:tcW w:w="4606" w:type="dxa"/>
            <w:shd w:val="clear" w:color="auto" w:fill="95B3D7" w:themeFill="accent1" w:themeFillTint="99"/>
          </w:tcPr>
          <w:p w:rsidR="00AE258C" w:rsidRDefault="00AE258C" w:rsidP="002F3E2A">
            <w:pPr>
              <w:rPr>
                <w:lang w:eastAsia="fr-FR"/>
              </w:rPr>
            </w:pPr>
            <w:r>
              <w:rPr>
                <w:lang w:eastAsia="fr-FR"/>
              </w:rPr>
              <w:t>Faisabilité</w:t>
            </w:r>
          </w:p>
        </w:tc>
      </w:tr>
      <w:tr w:rsidR="00AE258C" w:rsidTr="002F3E2A">
        <w:tc>
          <w:tcPr>
            <w:tcW w:w="9212" w:type="dxa"/>
            <w:gridSpan w:val="2"/>
            <w:shd w:val="clear" w:color="auto" w:fill="DBE5F1" w:themeFill="accent1" w:themeFillTint="33"/>
          </w:tcPr>
          <w:p w:rsidR="00AE258C" w:rsidRDefault="00AE258C" w:rsidP="002F3E2A">
            <w:pPr>
              <w:jc w:val="center"/>
              <w:rPr>
                <w:lang w:eastAsia="fr-FR"/>
              </w:rPr>
            </w:pPr>
          </w:p>
        </w:tc>
      </w:tr>
      <w:tr w:rsidR="00AE258C" w:rsidTr="002F3E2A">
        <w:tc>
          <w:tcPr>
            <w:tcW w:w="4606" w:type="dxa"/>
          </w:tcPr>
          <w:p w:rsidR="00AE258C" w:rsidRDefault="00AE258C" w:rsidP="002F3E2A">
            <w:pPr>
              <w:rPr>
                <w:lang w:eastAsia="fr-FR"/>
              </w:rPr>
            </w:pPr>
          </w:p>
        </w:tc>
        <w:tc>
          <w:tcPr>
            <w:tcW w:w="4606" w:type="dxa"/>
          </w:tcPr>
          <w:p w:rsidR="00AE258C" w:rsidRDefault="00AE258C" w:rsidP="002F3E2A">
            <w:pPr>
              <w:rPr>
                <w:lang w:eastAsia="fr-FR"/>
              </w:rPr>
            </w:pPr>
          </w:p>
        </w:tc>
      </w:tr>
      <w:tr w:rsidR="00AE258C" w:rsidTr="002F3E2A">
        <w:tc>
          <w:tcPr>
            <w:tcW w:w="4606" w:type="dxa"/>
          </w:tcPr>
          <w:p w:rsidR="00AE258C" w:rsidRDefault="00AE258C" w:rsidP="00AE258C">
            <w:pPr>
              <w:rPr>
                <w:lang w:eastAsia="fr-FR"/>
              </w:rPr>
            </w:pPr>
          </w:p>
        </w:tc>
        <w:tc>
          <w:tcPr>
            <w:tcW w:w="4606" w:type="dxa"/>
          </w:tcPr>
          <w:p w:rsidR="00AE258C" w:rsidRDefault="00AE258C" w:rsidP="002F3E2A">
            <w:pPr>
              <w:rPr>
                <w:lang w:eastAsia="fr-FR"/>
              </w:rPr>
            </w:pPr>
          </w:p>
        </w:tc>
      </w:tr>
      <w:tr w:rsidR="00AE258C" w:rsidTr="002F3E2A">
        <w:tc>
          <w:tcPr>
            <w:tcW w:w="9212" w:type="dxa"/>
            <w:gridSpan w:val="2"/>
            <w:shd w:val="clear" w:color="auto" w:fill="DBE5F1" w:themeFill="accent1" w:themeFillTint="33"/>
          </w:tcPr>
          <w:p w:rsidR="00AE258C" w:rsidRDefault="00AE258C" w:rsidP="002F3E2A">
            <w:pPr>
              <w:jc w:val="center"/>
              <w:rPr>
                <w:lang w:eastAsia="fr-FR"/>
              </w:rPr>
            </w:pPr>
          </w:p>
        </w:tc>
      </w:tr>
      <w:tr w:rsidR="00AE258C" w:rsidTr="002F3E2A">
        <w:tc>
          <w:tcPr>
            <w:tcW w:w="4606" w:type="dxa"/>
          </w:tcPr>
          <w:p w:rsidR="00AE258C" w:rsidRDefault="00AE258C" w:rsidP="002F3E2A">
            <w:pPr>
              <w:rPr>
                <w:lang w:eastAsia="fr-FR"/>
              </w:rPr>
            </w:pPr>
          </w:p>
        </w:tc>
        <w:tc>
          <w:tcPr>
            <w:tcW w:w="4606" w:type="dxa"/>
          </w:tcPr>
          <w:p w:rsidR="00AE258C" w:rsidRDefault="00AE258C" w:rsidP="002F3E2A">
            <w:pPr>
              <w:rPr>
                <w:lang w:eastAsia="fr-FR"/>
              </w:rPr>
            </w:pPr>
          </w:p>
        </w:tc>
      </w:tr>
      <w:tr w:rsidR="00AE258C" w:rsidTr="002F3E2A">
        <w:tc>
          <w:tcPr>
            <w:tcW w:w="9212" w:type="dxa"/>
            <w:gridSpan w:val="2"/>
            <w:shd w:val="clear" w:color="auto" w:fill="DBE5F1" w:themeFill="accent1" w:themeFillTint="33"/>
          </w:tcPr>
          <w:p w:rsidR="00AE258C" w:rsidRDefault="00AE258C" w:rsidP="002F3E2A">
            <w:pPr>
              <w:jc w:val="center"/>
              <w:rPr>
                <w:lang w:eastAsia="fr-FR"/>
              </w:rPr>
            </w:pPr>
          </w:p>
        </w:tc>
      </w:tr>
      <w:tr w:rsidR="00AE258C" w:rsidTr="002F3E2A">
        <w:tc>
          <w:tcPr>
            <w:tcW w:w="4606" w:type="dxa"/>
          </w:tcPr>
          <w:p w:rsidR="00AE258C" w:rsidRDefault="00AE258C" w:rsidP="002F3E2A">
            <w:pPr>
              <w:rPr>
                <w:lang w:eastAsia="fr-FR"/>
              </w:rPr>
            </w:pPr>
          </w:p>
        </w:tc>
        <w:tc>
          <w:tcPr>
            <w:tcW w:w="4606" w:type="dxa"/>
          </w:tcPr>
          <w:p w:rsidR="00AE258C" w:rsidRDefault="00AE258C" w:rsidP="002F3E2A">
            <w:pPr>
              <w:rPr>
                <w:lang w:eastAsia="fr-FR"/>
              </w:rPr>
            </w:pPr>
          </w:p>
        </w:tc>
      </w:tr>
      <w:tr w:rsidR="00AE258C" w:rsidTr="002F3E2A">
        <w:tc>
          <w:tcPr>
            <w:tcW w:w="9212" w:type="dxa"/>
            <w:gridSpan w:val="2"/>
            <w:shd w:val="clear" w:color="auto" w:fill="DBE5F1" w:themeFill="accent1" w:themeFillTint="33"/>
          </w:tcPr>
          <w:p w:rsidR="00AE258C" w:rsidRDefault="00AE258C" w:rsidP="002F3E2A">
            <w:pPr>
              <w:jc w:val="center"/>
              <w:rPr>
                <w:lang w:eastAsia="fr-FR"/>
              </w:rPr>
            </w:pPr>
          </w:p>
        </w:tc>
      </w:tr>
      <w:tr w:rsidR="00AE258C" w:rsidTr="002F3E2A">
        <w:tc>
          <w:tcPr>
            <w:tcW w:w="4606" w:type="dxa"/>
          </w:tcPr>
          <w:p w:rsidR="00AE258C" w:rsidRDefault="00AE258C" w:rsidP="002F3E2A">
            <w:pPr>
              <w:rPr>
                <w:lang w:eastAsia="fr-FR"/>
              </w:rPr>
            </w:pPr>
          </w:p>
        </w:tc>
        <w:tc>
          <w:tcPr>
            <w:tcW w:w="4606" w:type="dxa"/>
          </w:tcPr>
          <w:p w:rsidR="00AE258C" w:rsidRDefault="00AE258C" w:rsidP="002F3E2A">
            <w:pPr>
              <w:rPr>
                <w:lang w:eastAsia="fr-FR"/>
              </w:rPr>
            </w:pPr>
          </w:p>
        </w:tc>
      </w:tr>
      <w:tr w:rsidR="00AE258C" w:rsidTr="002F3E2A">
        <w:tc>
          <w:tcPr>
            <w:tcW w:w="4606" w:type="dxa"/>
          </w:tcPr>
          <w:p w:rsidR="00AE258C" w:rsidRDefault="00AE258C" w:rsidP="002F3E2A">
            <w:pPr>
              <w:rPr>
                <w:lang w:eastAsia="fr-FR"/>
              </w:rPr>
            </w:pPr>
          </w:p>
        </w:tc>
        <w:tc>
          <w:tcPr>
            <w:tcW w:w="4606" w:type="dxa"/>
          </w:tcPr>
          <w:p w:rsidR="00AE258C" w:rsidRDefault="00AE258C" w:rsidP="002F3E2A">
            <w:pPr>
              <w:rPr>
                <w:lang w:eastAsia="fr-FR"/>
              </w:rPr>
            </w:pPr>
          </w:p>
        </w:tc>
      </w:tr>
      <w:tr w:rsidR="00AE258C" w:rsidTr="002F3E2A">
        <w:tc>
          <w:tcPr>
            <w:tcW w:w="4606" w:type="dxa"/>
          </w:tcPr>
          <w:p w:rsidR="00AE258C" w:rsidRDefault="00AE258C" w:rsidP="002F3E2A">
            <w:pPr>
              <w:rPr>
                <w:lang w:eastAsia="fr-FR"/>
              </w:rPr>
            </w:pPr>
          </w:p>
        </w:tc>
        <w:tc>
          <w:tcPr>
            <w:tcW w:w="4606" w:type="dxa"/>
          </w:tcPr>
          <w:p w:rsidR="00AE258C" w:rsidRDefault="00AE258C" w:rsidP="002F3E2A">
            <w:pPr>
              <w:rPr>
                <w:lang w:eastAsia="fr-FR"/>
              </w:rPr>
            </w:pPr>
          </w:p>
        </w:tc>
      </w:tr>
      <w:tr w:rsidR="00AE258C" w:rsidTr="002F3E2A">
        <w:tc>
          <w:tcPr>
            <w:tcW w:w="4606" w:type="dxa"/>
          </w:tcPr>
          <w:p w:rsidR="00AE258C" w:rsidRDefault="00AE258C" w:rsidP="002F3E2A">
            <w:pPr>
              <w:rPr>
                <w:lang w:eastAsia="fr-FR"/>
              </w:rPr>
            </w:pPr>
          </w:p>
        </w:tc>
        <w:tc>
          <w:tcPr>
            <w:tcW w:w="4606" w:type="dxa"/>
          </w:tcPr>
          <w:p w:rsidR="00AE258C" w:rsidRDefault="00AE258C" w:rsidP="002F3E2A">
            <w:pPr>
              <w:rPr>
                <w:lang w:eastAsia="fr-FR"/>
              </w:rPr>
            </w:pPr>
          </w:p>
        </w:tc>
      </w:tr>
      <w:tr w:rsidR="00AE258C" w:rsidTr="002F3E2A">
        <w:tc>
          <w:tcPr>
            <w:tcW w:w="4606" w:type="dxa"/>
          </w:tcPr>
          <w:p w:rsidR="00AE258C" w:rsidRDefault="00AE258C" w:rsidP="002F3E2A">
            <w:pPr>
              <w:rPr>
                <w:lang w:eastAsia="fr-FR"/>
              </w:rPr>
            </w:pPr>
          </w:p>
        </w:tc>
        <w:tc>
          <w:tcPr>
            <w:tcW w:w="4606" w:type="dxa"/>
          </w:tcPr>
          <w:p w:rsidR="00AE258C" w:rsidRDefault="00AE258C" w:rsidP="002F3E2A">
            <w:pPr>
              <w:rPr>
                <w:lang w:eastAsia="fr-FR"/>
              </w:rPr>
            </w:pPr>
          </w:p>
        </w:tc>
      </w:tr>
      <w:tr w:rsidR="00AE258C" w:rsidTr="002F3E2A">
        <w:tc>
          <w:tcPr>
            <w:tcW w:w="4606" w:type="dxa"/>
          </w:tcPr>
          <w:p w:rsidR="00AE258C" w:rsidRDefault="00AE258C" w:rsidP="002F3E2A">
            <w:pPr>
              <w:rPr>
                <w:lang w:eastAsia="fr-FR"/>
              </w:rPr>
            </w:pPr>
          </w:p>
        </w:tc>
        <w:tc>
          <w:tcPr>
            <w:tcW w:w="4606" w:type="dxa"/>
          </w:tcPr>
          <w:p w:rsidR="00AE258C" w:rsidRDefault="00AE258C" w:rsidP="002F3E2A">
            <w:pPr>
              <w:rPr>
                <w:lang w:eastAsia="fr-FR"/>
              </w:rPr>
            </w:pPr>
          </w:p>
        </w:tc>
      </w:tr>
      <w:tr w:rsidR="00AE258C" w:rsidTr="002F3E2A">
        <w:tc>
          <w:tcPr>
            <w:tcW w:w="4606" w:type="dxa"/>
          </w:tcPr>
          <w:p w:rsidR="00AE258C" w:rsidRDefault="00AE258C" w:rsidP="002F3E2A">
            <w:pPr>
              <w:rPr>
                <w:lang w:eastAsia="fr-FR"/>
              </w:rPr>
            </w:pPr>
          </w:p>
        </w:tc>
        <w:tc>
          <w:tcPr>
            <w:tcW w:w="4606" w:type="dxa"/>
          </w:tcPr>
          <w:p w:rsidR="00AE258C" w:rsidRDefault="00AE258C" w:rsidP="002F3E2A">
            <w:pPr>
              <w:rPr>
                <w:lang w:eastAsia="fr-FR"/>
              </w:rPr>
            </w:pPr>
          </w:p>
        </w:tc>
      </w:tr>
    </w:tbl>
    <w:p w:rsidR="00AE258C" w:rsidRDefault="00AE258C" w:rsidP="00AE258C">
      <w:pPr>
        <w:rPr>
          <w:lang w:eastAsia="fr-FR"/>
        </w:rPr>
      </w:pPr>
    </w:p>
    <w:p w:rsidR="00AE258C" w:rsidRDefault="00AE258C" w:rsidP="00AE258C">
      <w:pPr>
        <w:rPr>
          <w:lang w:eastAsia="fr-FR"/>
        </w:rPr>
      </w:pPr>
    </w:p>
    <w:p w:rsidR="00AE258C" w:rsidRPr="00AD7B48" w:rsidRDefault="00AE258C" w:rsidP="00AE258C">
      <w:pPr>
        <w:rPr>
          <w:rFonts w:ascii="Comic Sans MS" w:hAnsi="Comic Sans MS"/>
          <w:color w:val="FF0000"/>
          <w:sz w:val="20"/>
          <w:szCs w:val="20"/>
        </w:rPr>
      </w:pPr>
      <w:r w:rsidRPr="00AD7B48">
        <w:rPr>
          <w:rFonts w:ascii="Comic Sans MS" w:hAnsi="Comic Sans MS"/>
          <w:color w:val="FF0000"/>
          <w:sz w:val="20"/>
          <w:szCs w:val="20"/>
        </w:rPr>
        <w:t>Conseil demandé :</w:t>
      </w:r>
    </w:p>
    <w:p w:rsidR="00AE258C" w:rsidRPr="00AD7B48" w:rsidRDefault="00AE258C" w:rsidP="00AE258C">
      <w:pPr>
        <w:rPr>
          <w:rFonts w:ascii="Comic Sans MS" w:hAnsi="Comic Sans MS"/>
          <w:color w:val="FF0000"/>
          <w:sz w:val="20"/>
          <w:szCs w:val="20"/>
        </w:rPr>
      </w:pPr>
      <w:r w:rsidRPr="00AD7B48">
        <w:rPr>
          <w:rFonts w:ascii="Comic Sans MS" w:hAnsi="Comic Sans MS"/>
          <w:color w:val="FF0000"/>
          <w:sz w:val="20"/>
          <w:szCs w:val="20"/>
        </w:rPr>
        <w:t>Dans notre future organisation, qui doit faire la création du client ? Doit-on procéder à la création du client dans le nouveau système, ou dans le système comptable ?</w:t>
      </w:r>
    </w:p>
    <w:p w:rsidR="00AE258C" w:rsidRDefault="00AE258C" w:rsidP="00AE258C">
      <w:pPr>
        <w:rPr>
          <w:lang w:eastAsia="fr-FR"/>
        </w:rPr>
      </w:pPr>
      <w:r>
        <w:rPr>
          <w:lang w:eastAsia="fr-FR"/>
        </w:rPr>
        <w:t xml:space="preserve">// TO DO </w:t>
      </w:r>
    </w:p>
    <w:p w:rsidR="00AE258C" w:rsidRDefault="00AE258C" w:rsidP="00AE258C">
      <w:pPr>
        <w:rPr>
          <w:lang w:eastAsia="fr-FR"/>
        </w:rPr>
      </w:pPr>
    </w:p>
    <w:p w:rsidR="00AE258C" w:rsidRDefault="00AE258C" w:rsidP="00AE258C">
      <w:pPr>
        <w:pStyle w:val="Titre1"/>
      </w:pPr>
      <w:r>
        <w:t>Processus de gestion commerciale</w:t>
      </w:r>
    </w:p>
    <w:p w:rsidR="00AE258C" w:rsidRDefault="00AE258C" w:rsidP="00AE258C">
      <w:pPr>
        <w:rPr>
          <w:lang w:eastAsia="fr-FR"/>
        </w:rPr>
      </w:pPr>
    </w:p>
    <w:tbl>
      <w:tblPr>
        <w:tblStyle w:val="Grilledutableau"/>
        <w:tblW w:w="0" w:type="auto"/>
        <w:tblLook w:val="04A0"/>
      </w:tblPr>
      <w:tblGrid>
        <w:gridCol w:w="4606"/>
        <w:gridCol w:w="4606"/>
      </w:tblGrid>
      <w:tr w:rsidR="00AE258C" w:rsidTr="002F3E2A">
        <w:tc>
          <w:tcPr>
            <w:tcW w:w="4606" w:type="dxa"/>
            <w:shd w:val="clear" w:color="auto" w:fill="95B3D7" w:themeFill="accent1" w:themeFillTint="99"/>
          </w:tcPr>
          <w:p w:rsidR="00AE258C" w:rsidRDefault="00AE258C" w:rsidP="002F3E2A">
            <w:pPr>
              <w:rPr>
                <w:lang w:eastAsia="fr-FR"/>
              </w:rPr>
            </w:pPr>
            <w:r>
              <w:rPr>
                <w:lang w:eastAsia="fr-FR"/>
              </w:rPr>
              <w:t>Fonctionnalité</w:t>
            </w:r>
          </w:p>
        </w:tc>
        <w:tc>
          <w:tcPr>
            <w:tcW w:w="4606" w:type="dxa"/>
            <w:shd w:val="clear" w:color="auto" w:fill="95B3D7" w:themeFill="accent1" w:themeFillTint="99"/>
          </w:tcPr>
          <w:p w:rsidR="00AE258C" w:rsidRDefault="00AE258C" w:rsidP="002F3E2A">
            <w:pPr>
              <w:rPr>
                <w:lang w:eastAsia="fr-FR"/>
              </w:rPr>
            </w:pPr>
            <w:r>
              <w:rPr>
                <w:lang w:eastAsia="fr-FR"/>
              </w:rPr>
              <w:t>Faisabilité</w:t>
            </w:r>
          </w:p>
        </w:tc>
      </w:tr>
      <w:tr w:rsidR="00AE258C" w:rsidTr="002F3E2A">
        <w:tc>
          <w:tcPr>
            <w:tcW w:w="9212" w:type="dxa"/>
            <w:gridSpan w:val="2"/>
            <w:shd w:val="clear" w:color="auto" w:fill="DBE5F1" w:themeFill="accent1" w:themeFillTint="33"/>
          </w:tcPr>
          <w:p w:rsidR="00AE258C" w:rsidRDefault="00AE258C" w:rsidP="002F3E2A">
            <w:pPr>
              <w:jc w:val="center"/>
              <w:rPr>
                <w:lang w:eastAsia="fr-FR"/>
              </w:rPr>
            </w:pPr>
          </w:p>
        </w:tc>
      </w:tr>
      <w:tr w:rsidR="00AE258C" w:rsidTr="002F3E2A">
        <w:tc>
          <w:tcPr>
            <w:tcW w:w="4606" w:type="dxa"/>
          </w:tcPr>
          <w:p w:rsidR="00AE258C" w:rsidRDefault="00AE258C" w:rsidP="002F3E2A">
            <w:pPr>
              <w:rPr>
                <w:lang w:eastAsia="fr-FR"/>
              </w:rPr>
            </w:pPr>
          </w:p>
        </w:tc>
        <w:tc>
          <w:tcPr>
            <w:tcW w:w="4606" w:type="dxa"/>
          </w:tcPr>
          <w:p w:rsidR="00AE258C" w:rsidRDefault="00AE258C" w:rsidP="002F3E2A">
            <w:pPr>
              <w:rPr>
                <w:lang w:eastAsia="fr-FR"/>
              </w:rPr>
            </w:pPr>
          </w:p>
        </w:tc>
      </w:tr>
      <w:tr w:rsidR="00AE258C" w:rsidTr="002F3E2A">
        <w:tc>
          <w:tcPr>
            <w:tcW w:w="4606" w:type="dxa"/>
          </w:tcPr>
          <w:p w:rsidR="00AE258C" w:rsidRDefault="00AE258C" w:rsidP="002F3E2A">
            <w:pPr>
              <w:rPr>
                <w:lang w:eastAsia="fr-FR"/>
              </w:rPr>
            </w:pPr>
          </w:p>
        </w:tc>
        <w:tc>
          <w:tcPr>
            <w:tcW w:w="4606" w:type="dxa"/>
          </w:tcPr>
          <w:p w:rsidR="00AE258C" w:rsidRDefault="00AE258C" w:rsidP="002F3E2A">
            <w:pPr>
              <w:rPr>
                <w:lang w:eastAsia="fr-FR"/>
              </w:rPr>
            </w:pPr>
          </w:p>
        </w:tc>
      </w:tr>
      <w:tr w:rsidR="00AE258C" w:rsidTr="002F3E2A">
        <w:tc>
          <w:tcPr>
            <w:tcW w:w="9212" w:type="dxa"/>
            <w:gridSpan w:val="2"/>
            <w:shd w:val="clear" w:color="auto" w:fill="DBE5F1" w:themeFill="accent1" w:themeFillTint="33"/>
          </w:tcPr>
          <w:p w:rsidR="00AE258C" w:rsidRDefault="00AE258C" w:rsidP="002F3E2A">
            <w:pPr>
              <w:jc w:val="center"/>
              <w:rPr>
                <w:lang w:eastAsia="fr-FR"/>
              </w:rPr>
            </w:pPr>
          </w:p>
        </w:tc>
      </w:tr>
      <w:tr w:rsidR="00AE258C" w:rsidTr="002F3E2A">
        <w:tc>
          <w:tcPr>
            <w:tcW w:w="4606" w:type="dxa"/>
          </w:tcPr>
          <w:p w:rsidR="00AE258C" w:rsidRDefault="00AE258C" w:rsidP="002F3E2A">
            <w:pPr>
              <w:rPr>
                <w:lang w:eastAsia="fr-FR"/>
              </w:rPr>
            </w:pPr>
          </w:p>
        </w:tc>
        <w:tc>
          <w:tcPr>
            <w:tcW w:w="4606" w:type="dxa"/>
          </w:tcPr>
          <w:p w:rsidR="00AE258C" w:rsidRDefault="00AE258C" w:rsidP="002F3E2A">
            <w:pPr>
              <w:rPr>
                <w:lang w:eastAsia="fr-FR"/>
              </w:rPr>
            </w:pPr>
          </w:p>
        </w:tc>
      </w:tr>
      <w:tr w:rsidR="00AE258C" w:rsidTr="002F3E2A">
        <w:tc>
          <w:tcPr>
            <w:tcW w:w="9212" w:type="dxa"/>
            <w:gridSpan w:val="2"/>
            <w:shd w:val="clear" w:color="auto" w:fill="DBE5F1" w:themeFill="accent1" w:themeFillTint="33"/>
          </w:tcPr>
          <w:p w:rsidR="00AE258C" w:rsidRDefault="00AE258C" w:rsidP="002F3E2A">
            <w:pPr>
              <w:jc w:val="center"/>
              <w:rPr>
                <w:lang w:eastAsia="fr-FR"/>
              </w:rPr>
            </w:pPr>
          </w:p>
        </w:tc>
      </w:tr>
      <w:tr w:rsidR="00AE258C" w:rsidTr="002F3E2A">
        <w:tc>
          <w:tcPr>
            <w:tcW w:w="4606" w:type="dxa"/>
          </w:tcPr>
          <w:p w:rsidR="00AE258C" w:rsidRDefault="00AE258C" w:rsidP="002F3E2A">
            <w:pPr>
              <w:rPr>
                <w:lang w:eastAsia="fr-FR"/>
              </w:rPr>
            </w:pPr>
          </w:p>
        </w:tc>
        <w:tc>
          <w:tcPr>
            <w:tcW w:w="4606" w:type="dxa"/>
          </w:tcPr>
          <w:p w:rsidR="00AE258C" w:rsidRDefault="00AE258C" w:rsidP="002F3E2A">
            <w:pPr>
              <w:rPr>
                <w:lang w:eastAsia="fr-FR"/>
              </w:rPr>
            </w:pPr>
          </w:p>
        </w:tc>
      </w:tr>
      <w:tr w:rsidR="00AE258C" w:rsidTr="002F3E2A">
        <w:tc>
          <w:tcPr>
            <w:tcW w:w="9212" w:type="dxa"/>
            <w:gridSpan w:val="2"/>
            <w:shd w:val="clear" w:color="auto" w:fill="DBE5F1" w:themeFill="accent1" w:themeFillTint="33"/>
          </w:tcPr>
          <w:p w:rsidR="00AE258C" w:rsidRDefault="00AE258C" w:rsidP="002F3E2A">
            <w:pPr>
              <w:jc w:val="center"/>
              <w:rPr>
                <w:lang w:eastAsia="fr-FR"/>
              </w:rPr>
            </w:pPr>
          </w:p>
        </w:tc>
      </w:tr>
      <w:tr w:rsidR="00AE258C" w:rsidTr="002F3E2A">
        <w:tc>
          <w:tcPr>
            <w:tcW w:w="4606" w:type="dxa"/>
          </w:tcPr>
          <w:p w:rsidR="00AE258C" w:rsidRDefault="00AE258C" w:rsidP="002F3E2A">
            <w:pPr>
              <w:rPr>
                <w:lang w:eastAsia="fr-FR"/>
              </w:rPr>
            </w:pPr>
          </w:p>
        </w:tc>
        <w:tc>
          <w:tcPr>
            <w:tcW w:w="4606" w:type="dxa"/>
          </w:tcPr>
          <w:p w:rsidR="00AE258C" w:rsidRDefault="00AE258C" w:rsidP="002F3E2A">
            <w:pPr>
              <w:rPr>
                <w:lang w:eastAsia="fr-FR"/>
              </w:rPr>
            </w:pPr>
          </w:p>
        </w:tc>
      </w:tr>
      <w:tr w:rsidR="00AE258C" w:rsidTr="002F3E2A">
        <w:tc>
          <w:tcPr>
            <w:tcW w:w="4606" w:type="dxa"/>
          </w:tcPr>
          <w:p w:rsidR="00AE258C" w:rsidRDefault="00AE258C" w:rsidP="002F3E2A">
            <w:pPr>
              <w:rPr>
                <w:lang w:eastAsia="fr-FR"/>
              </w:rPr>
            </w:pPr>
          </w:p>
        </w:tc>
        <w:tc>
          <w:tcPr>
            <w:tcW w:w="4606" w:type="dxa"/>
          </w:tcPr>
          <w:p w:rsidR="00AE258C" w:rsidRDefault="00AE258C" w:rsidP="002F3E2A">
            <w:pPr>
              <w:rPr>
                <w:lang w:eastAsia="fr-FR"/>
              </w:rPr>
            </w:pPr>
          </w:p>
        </w:tc>
      </w:tr>
      <w:tr w:rsidR="00AE258C" w:rsidTr="002F3E2A">
        <w:tc>
          <w:tcPr>
            <w:tcW w:w="4606" w:type="dxa"/>
          </w:tcPr>
          <w:p w:rsidR="00AE258C" w:rsidRDefault="00AE258C" w:rsidP="002F3E2A">
            <w:pPr>
              <w:rPr>
                <w:lang w:eastAsia="fr-FR"/>
              </w:rPr>
            </w:pPr>
          </w:p>
        </w:tc>
        <w:tc>
          <w:tcPr>
            <w:tcW w:w="4606" w:type="dxa"/>
          </w:tcPr>
          <w:p w:rsidR="00AE258C" w:rsidRDefault="00AE258C" w:rsidP="002F3E2A">
            <w:pPr>
              <w:rPr>
                <w:lang w:eastAsia="fr-FR"/>
              </w:rPr>
            </w:pPr>
          </w:p>
        </w:tc>
      </w:tr>
      <w:tr w:rsidR="00AE258C" w:rsidTr="002F3E2A">
        <w:tc>
          <w:tcPr>
            <w:tcW w:w="4606" w:type="dxa"/>
          </w:tcPr>
          <w:p w:rsidR="00AE258C" w:rsidRDefault="00AE258C" w:rsidP="002F3E2A">
            <w:pPr>
              <w:rPr>
                <w:lang w:eastAsia="fr-FR"/>
              </w:rPr>
            </w:pPr>
          </w:p>
        </w:tc>
        <w:tc>
          <w:tcPr>
            <w:tcW w:w="4606" w:type="dxa"/>
          </w:tcPr>
          <w:p w:rsidR="00AE258C" w:rsidRDefault="00AE258C" w:rsidP="002F3E2A">
            <w:pPr>
              <w:rPr>
                <w:lang w:eastAsia="fr-FR"/>
              </w:rPr>
            </w:pPr>
          </w:p>
        </w:tc>
      </w:tr>
      <w:tr w:rsidR="00AE258C" w:rsidTr="002F3E2A">
        <w:tc>
          <w:tcPr>
            <w:tcW w:w="4606" w:type="dxa"/>
          </w:tcPr>
          <w:p w:rsidR="00AE258C" w:rsidRDefault="00AE258C" w:rsidP="002F3E2A">
            <w:pPr>
              <w:rPr>
                <w:lang w:eastAsia="fr-FR"/>
              </w:rPr>
            </w:pPr>
          </w:p>
        </w:tc>
        <w:tc>
          <w:tcPr>
            <w:tcW w:w="4606" w:type="dxa"/>
          </w:tcPr>
          <w:p w:rsidR="00AE258C" w:rsidRDefault="00AE258C" w:rsidP="002F3E2A">
            <w:pPr>
              <w:rPr>
                <w:lang w:eastAsia="fr-FR"/>
              </w:rPr>
            </w:pPr>
          </w:p>
        </w:tc>
      </w:tr>
      <w:tr w:rsidR="00AE258C" w:rsidTr="002F3E2A">
        <w:tc>
          <w:tcPr>
            <w:tcW w:w="4606" w:type="dxa"/>
          </w:tcPr>
          <w:p w:rsidR="00AE258C" w:rsidRDefault="00AE258C" w:rsidP="002F3E2A">
            <w:pPr>
              <w:rPr>
                <w:lang w:eastAsia="fr-FR"/>
              </w:rPr>
            </w:pPr>
          </w:p>
        </w:tc>
        <w:tc>
          <w:tcPr>
            <w:tcW w:w="4606" w:type="dxa"/>
          </w:tcPr>
          <w:p w:rsidR="00AE258C" w:rsidRDefault="00AE258C" w:rsidP="002F3E2A">
            <w:pPr>
              <w:rPr>
                <w:lang w:eastAsia="fr-FR"/>
              </w:rPr>
            </w:pPr>
          </w:p>
        </w:tc>
      </w:tr>
      <w:tr w:rsidR="00AE258C" w:rsidTr="002F3E2A">
        <w:tc>
          <w:tcPr>
            <w:tcW w:w="4606" w:type="dxa"/>
          </w:tcPr>
          <w:p w:rsidR="00AE258C" w:rsidRDefault="00AE258C" w:rsidP="002F3E2A">
            <w:pPr>
              <w:rPr>
                <w:lang w:eastAsia="fr-FR"/>
              </w:rPr>
            </w:pPr>
          </w:p>
        </w:tc>
        <w:tc>
          <w:tcPr>
            <w:tcW w:w="4606" w:type="dxa"/>
          </w:tcPr>
          <w:p w:rsidR="00AE258C" w:rsidRDefault="00AE258C" w:rsidP="002F3E2A">
            <w:pPr>
              <w:rPr>
                <w:lang w:eastAsia="fr-FR"/>
              </w:rPr>
            </w:pPr>
          </w:p>
        </w:tc>
      </w:tr>
    </w:tbl>
    <w:p w:rsidR="00AE258C" w:rsidRDefault="00AE258C" w:rsidP="00AE258C">
      <w:pPr>
        <w:rPr>
          <w:lang w:eastAsia="fr-FR"/>
        </w:rPr>
      </w:pPr>
    </w:p>
    <w:p w:rsidR="00AE258C" w:rsidRDefault="00AE258C" w:rsidP="00AE258C">
      <w:pPr>
        <w:rPr>
          <w:lang w:eastAsia="fr-FR"/>
        </w:rPr>
      </w:pPr>
    </w:p>
    <w:p w:rsidR="00AE258C" w:rsidRPr="00AD7B48" w:rsidRDefault="00AE258C" w:rsidP="00AE258C">
      <w:pPr>
        <w:rPr>
          <w:rFonts w:ascii="Comic Sans MS" w:hAnsi="Comic Sans MS"/>
          <w:color w:val="FF0000"/>
          <w:sz w:val="20"/>
          <w:szCs w:val="20"/>
        </w:rPr>
      </w:pPr>
      <w:r w:rsidRPr="00AD7B48">
        <w:rPr>
          <w:rFonts w:ascii="Comic Sans MS" w:hAnsi="Comic Sans MS"/>
          <w:color w:val="FF0000"/>
          <w:sz w:val="20"/>
          <w:szCs w:val="20"/>
        </w:rPr>
        <w:t xml:space="preserve">Que propose le prestataire comme outil ou démarche pour intégrer et traiter les prises de commande via EDI ? </w:t>
      </w:r>
    </w:p>
    <w:p w:rsidR="00AE258C" w:rsidRDefault="00AE258C" w:rsidP="00AE258C">
      <w:pPr>
        <w:rPr>
          <w:lang w:eastAsia="fr-FR"/>
        </w:rPr>
      </w:pPr>
      <w:r>
        <w:rPr>
          <w:lang w:eastAsia="fr-FR"/>
        </w:rPr>
        <w:t xml:space="preserve">// TO DO </w:t>
      </w:r>
    </w:p>
    <w:p w:rsidR="00AE258C" w:rsidRDefault="00AE258C" w:rsidP="00AE258C">
      <w:pPr>
        <w:rPr>
          <w:lang w:eastAsia="fr-FR"/>
        </w:rPr>
      </w:pPr>
    </w:p>
    <w:p w:rsidR="00AE258C" w:rsidRDefault="00AE258C" w:rsidP="00AE258C">
      <w:pPr>
        <w:rPr>
          <w:lang w:eastAsia="fr-FR"/>
        </w:rPr>
      </w:pPr>
    </w:p>
    <w:p w:rsidR="00AE258C" w:rsidRDefault="00AE258C" w:rsidP="00AE258C">
      <w:pPr>
        <w:pStyle w:val="Titre1"/>
      </w:pPr>
      <w:r>
        <w:t>Statistiques / Etat</w:t>
      </w:r>
    </w:p>
    <w:p w:rsidR="00AE258C" w:rsidRDefault="00AE258C" w:rsidP="00AE258C">
      <w:pPr>
        <w:rPr>
          <w:lang w:eastAsia="fr-FR"/>
        </w:rPr>
      </w:pPr>
    </w:p>
    <w:p w:rsidR="00AE258C" w:rsidRDefault="00AE258C" w:rsidP="00AE258C">
      <w:pPr>
        <w:rPr>
          <w:lang w:eastAsia="fr-FR"/>
        </w:rPr>
      </w:pPr>
    </w:p>
    <w:p w:rsidR="00AE258C" w:rsidRDefault="00AE258C" w:rsidP="00AE258C">
      <w:pPr>
        <w:rPr>
          <w:lang w:eastAsia="fr-FR"/>
        </w:rPr>
      </w:pPr>
    </w:p>
    <w:p w:rsidR="00AE258C" w:rsidRPr="00AD7B48" w:rsidRDefault="00AE258C" w:rsidP="00AE258C">
      <w:pPr>
        <w:rPr>
          <w:rFonts w:ascii="Comic Sans MS" w:hAnsi="Comic Sans MS"/>
          <w:color w:val="FF0000"/>
          <w:sz w:val="20"/>
          <w:szCs w:val="20"/>
        </w:rPr>
      </w:pPr>
      <w:r w:rsidRPr="00AD7B48">
        <w:rPr>
          <w:rFonts w:ascii="Comic Sans MS" w:hAnsi="Comic Sans MS"/>
          <w:color w:val="FF0000"/>
          <w:sz w:val="20"/>
          <w:szCs w:val="20"/>
        </w:rPr>
        <w:t xml:space="preserve">Nous attendons du futur partenaire un ensemble de propositions qui devront permettre à notre entreprise de pouvoir définir de nouveaux états et documents. </w:t>
      </w:r>
    </w:p>
    <w:p w:rsidR="00273D6E" w:rsidRPr="00273D6E" w:rsidRDefault="00273D6E" w:rsidP="00273D6E">
      <w:pPr>
        <w:rPr>
          <w:rFonts w:ascii="Comic Sans MS" w:hAnsi="Comic Sans MS"/>
          <w:color w:val="5F497A" w:themeColor="accent4" w:themeShade="BF"/>
          <w:sz w:val="20"/>
          <w:szCs w:val="20"/>
        </w:rPr>
      </w:pPr>
      <w:r w:rsidRPr="00273D6E">
        <w:rPr>
          <w:rFonts w:ascii="Comic Sans MS" w:hAnsi="Comic Sans MS"/>
          <w:color w:val="5F497A" w:themeColor="accent4" w:themeShade="BF"/>
          <w:sz w:val="20"/>
          <w:szCs w:val="20"/>
        </w:rPr>
        <w:t xml:space="preserve">Le partenaire devra également nous proposer des solutions pour nous permettre de réaliser les analyses suivantes : </w:t>
      </w:r>
    </w:p>
    <w:p w:rsidR="00273D6E" w:rsidRPr="00273D6E" w:rsidRDefault="00273D6E" w:rsidP="00273D6E">
      <w:pPr>
        <w:rPr>
          <w:rFonts w:ascii="Comic Sans MS" w:hAnsi="Comic Sans MS"/>
          <w:color w:val="5F497A" w:themeColor="accent4" w:themeShade="BF"/>
          <w:sz w:val="20"/>
          <w:szCs w:val="20"/>
        </w:rPr>
      </w:pPr>
      <w:r w:rsidRPr="00273D6E">
        <w:rPr>
          <w:rFonts w:ascii="Comic Sans MS" w:hAnsi="Comic Sans MS"/>
          <w:color w:val="5F497A" w:themeColor="accent4" w:themeShade="BF"/>
          <w:sz w:val="20"/>
          <w:szCs w:val="20"/>
        </w:rPr>
        <w:t xml:space="preserve">• CA par commercial, par zone géographique, par client, par produit pour une période donnée, par mois ou suivi mensuel et annuel </w:t>
      </w:r>
    </w:p>
    <w:p w:rsidR="00273D6E" w:rsidRPr="00273D6E" w:rsidRDefault="00273D6E" w:rsidP="00273D6E">
      <w:pPr>
        <w:rPr>
          <w:rFonts w:ascii="Comic Sans MS" w:hAnsi="Comic Sans MS"/>
          <w:color w:val="5F497A" w:themeColor="accent4" w:themeShade="BF"/>
          <w:sz w:val="20"/>
          <w:szCs w:val="20"/>
        </w:rPr>
      </w:pPr>
      <w:r w:rsidRPr="00273D6E">
        <w:rPr>
          <w:rFonts w:ascii="Comic Sans MS" w:hAnsi="Comic Sans MS"/>
          <w:color w:val="5F497A" w:themeColor="accent4" w:themeShade="BF"/>
          <w:sz w:val="20"/>
          <w:szCs w:val="20"/>
        </w:rPr>
        <w:t xml:space="preserve">• Comparatif des ventes sur 2 périodes </w:t>
      </w:r>
    </w:p>
    <w:p w:rsidR="00273D6E" w:rsidRPr="00273D6E" w:rsidRDefault="00273D6E" w:rsidP="00273D6E">
      <w:pPr>
        <w:rPr>
          <w:rFonts w:ascii="Comic Sans MS" w:hAnsi="Comic Sans MS"/>
          <w:color w:val="5F497A" w:themeColor="accent4" w:themeShade="BF"/>
          <w:sz w:val="20"/>
          <w:szCs w:val="20"/>
        </w:rPr>
      </w:pPr>
      <w:r w:rsidRPr="00273D6E">
        <w:rPr>
          <w:rFonts w:ascii="Comic Sans MS" w:hAnsi="Comic Sans MS"/>
          <w:color w:val="5F497A" w:themeColor="accent4" w:themeShade="BF"/>
          <w:sz w:val="20"/>
          <w:szCs w:val="20"/>
        </w:rPr>
        <w:t xml:space="preserve">• Palmarès des meilleurs clients </w:t>
      </w:r>
    </w:p>
    <w:p w:rsidR="00273D6E" w:rsidRPr="00273D6E" w:rsidRDefault="00273D6E" w:rsidP="00273D6E">
      <w:pPr>
        <w:rPr>
          <w:rFonts w:ascii="Comic Sans MS" w:hAnsi="Comic Sans MS"/>
          <w:color w:val="5F497A" w:themeColor="accent4" w:themeShade="BF"/>
          <w:sz w:val="20"/>
          <w:szCs w:val="20"/>
        </w:rPr>
      </w:pPr>
      <w:r w:rsidRPr="00273D6E">
        <w:rPr>
          <w:rFonts w:ascii="Comic Sans MS" w:hAnsi="Comic Sans MS"/>
          <w:color w:val="5F497A" w:themeColor="accent4" w:themeShade="BF"/>
          <w:sz w:val="20"/>
          <w:szCs w:val="20"/>
        </w:rPr>
        <w:t xml:space="preserve">• </w:t>
      </w:r>
      <w:proofErr w:type="spellStart"/>
      <w:r w:rsidRPr="00273D6E">
        <w:rPr>
          <w:rFonts w:ascii="Comic Sans MS" w:hAnsi="Comic Sans MS"/>
          <w:color w:val="5F497A" w:themeColor="accent4" w:themeShade="BF"/>
          <w:sz w:val="20"/>
          <w:szCs w:val="20"/>
        </w:rPr>
        <w:t>Nbre</w:t>
      </w:r>
      <w:proofErr w:type="spellEnd"/>
      <w:r w:rsidRPr="00273D6E">
        <w:rPr>
          <w:rFonts w:ascii="Comic Sans MS" w:hAnsi="Comic Sans MS"/>
          <w:color w:val="5F497A" w:themeColor="accent4" w:themeShade="BF"/>
          <w:sz w:val="20"/>
          <w:szCs w:val="20"/>
        </w:rPr>
        <w:t xml:space="preserve"> d’unités vendues classé par famille de produit et produit pour une zone géographique, client et une période donnée ou suivi mensuel et annuel. </w:t>
      </w:r>
    </w:p>
    <w:p w:rsidR="00273D6E" w:rsidRPr="00273D6E" w:rsidRDefault="00273D6E" w:rsidP="00273D6E">
      <w:pPr>
        <w:rPr>
          <w:rFonts w:ascii="Comic Sans MS" w:hAnsi="Comic Sans MS"/>
          <w:color w:val="5F497A" w:themeColor="accent4" w:themeShade="BF"/>
          <w:sz w:val="20"/>
          <w:szCs w:val="20"/>
        </w:rPr>
      </w:pPr>
      <w:r w:rsidRPr="00273D6E">
        <w:rPr>
          <w:rFonts w:ascii="Comic Sans MS" w:hAnsi="Comic Sans MS"/>
          <w:color w:val="5F497A" w:themeColor="accent4" w:themeShade="BF"/>
          <w:sz w:val="20"/>
          <w:szCs w:val="20"/>
        </w:rPr>
        <w:t xml:space="preserve">• Marges : par client, par article (sur une période ou sur un an) sur prix standard </w:t>
      </w:r>
    </w:p>
    <w:p w:rsidR="00273D6E" w:rsidRPr="00273D6E" w:rsidRDefault="00273D6E" w:rsidP="00273D6E">
      <w:pPr>
        <w:rPr>
          <w:rFonts w:ascii="Comic Sans MS" w:hAnsi="Comic Sans MS"/>
          <w:color w:val="5F497A" w:themeColor="accent4" w:themeShade="BF"/>
          <w:sz w:val="20"/>
          <w:szCs w:val="20"/>
        </w:rPr>
      </w:pPr>
      <w:r w:rsidRPr="00273D6E">
        <w:rPr>
          <w:rFonts w:ascii="Comic Sans MS" w:hAnsi="Comic Sans MS"/>
          <w:color w:val="5F497A" w:themeColor="accent4" w:themeShade="BF"/>
          <w:sz w:val="20"/>
          <w:szCs w:val="20"/>
        </w:rPr>
        <w:t xml:space="preserve">• Total achat An-1 et An global, par fournisseur, par article en montant et/ou en quantité. </w:t>
      </w:r>
    </w:p>
    <w:p w:rsidR="00AE258C" w:rsidRDefault="00AE258C" w:rsidP="00AE258C">
      <w:pPr>
        <w:rPr>
          <w:lang w:eastAsia="fr-FR"/>
        </w:rPr>
      </w:pPr>
    </w:p>
    <w:p w:rsidR="00AE258C" w:rsidRDefault="00AE258C" w:rsidP="00AE258C">
      <w:pPr>
        <w:pStyle w:val="Titre1"/>
      </w:pPr>
      <w:r>
        <w:t>Autres points étudiés</w:t>
      </w:r>
    </w:p>
    <w:p w:rsidR="00AE258C" w:rsidRDefault="00AE258C" w:rsidP="00AE258C">
      <w:pPr>
        <w:rPr>
          <w:lang w:eastAsia="fr-FR"/>
        </w:rPr>
      </w:pPr>
    </w:p>
    <w:p w:rsidR="00273D6E" w:rsidRPr="00273D6E" w:rsidRDefault="00273D6E" w:rsidP="00273D6E">
      <w:pPr>
        <w:rPr>
          <w:rFonts w:ascii="Comic Sans MS" w:hAnsi="Comic Sans MS"/>
          <w:color w:val="5F497A" w:themeColor="accent4" w:themeShade="BF"/>
          <w:sz w:val="20"/>
          <w:szCs w:val="20"/>
        </w:rPr>
      </w:pPr>
      <w:r w:rsidRPr="00273D6E">
        <w:rPr>
          <w:rFonts w:ascii="Comic Sans MS" w:hAnsi="Comic Sans MS"/>
          <w:color w:val="5F497A" w:themeColor="accent4" w:themeShade="BF"/>
          <w:sz w:val="20"/>
          <w:szCs w:val="20"/>
        </w:rPr>
        <w:t xml:space="preserve">LPPE possède un outil spécifique de gestion de contact. </w:t>
      </w:r>
    </w:p>
    <w:p w:rsidR="00273D6E" w:rsidRPr="00273D6E" w:rsidRDefault="00273D6E" w:rsidP="00273D6E">
      <w:pPr>
        <w:rPr>
          <w:rFonts w:ascii="Comic Sans MS" w:hAnsi="Comic Sans MS"/>
          <w:color w:val="5F497A" w:themeColor="accent4" w:themeShade="BF"/>
          <w:sz w:val="20"/>
          <w:szCs w:val="20"/>
        </w:rPr>
      </w:pPr>
      <w:r w:rsidRPr="00273D6E">
        <w:rPr>
          <w:rFonts w:ascii="Comic Sans MS" w:hAnsi="Comic Sans MS"/>
          <w:color w:val="5F497A" w:themeColor="accent4" w:themeShade="BF"/>
          <w:sz w:val="20"/>
          <w:szCs w:val="20"/>
        </w:rPr>
        <w:t>• En plus de communiquer avec l’outil de gestion comptable, le SI doit gérer à la fois :</w:t>
      </w:r>
    </w:p>
    <w:p w:rsidR="00273D6E" w:rsidRPr="00273D6E" w:rsidRDefault="00273D6E" w:rsidP="00273D6E">
      <w:pPr>
        <w:pStyle w:val="Paragraphedeliste"/>
        <w:numPr>
          <w:ilvl w:val="0"/>
          <w:numId w:val="3"/>
        </w:numPr>
        <w:rPr>
          <w:rFonts w:ascii="Comic Sans MS" w:hAnsi="Comic Sans MS"/>
          <w:color w:val="5F497A" w:themeColor="accent4" w:themeShade="BF"/>
          <w:sz w:val="20"/>
          <w:szCs w:val="20"/>
        </w:rPr>
      </w:pPr>
      <w:r w:rsidRPr="00273D6E">
        <w:rPr>
          <w:rFonts w:ascii="Comic Sans MS" w:hAnsi="Comic Sans MS"/>
          <w:color w:val="5F497A" w:themeColor="accent4" w:themeShade="BF"/>
          <w:sz w:val="20"/>
          <w:szCs w:val="20"/>
        </w:rPr>
        <w:t xml:space="preserve">Toutes les données concernant le client sont communes – donc avoir une passerelle entre les 2 outils pour éviter de </w:t>
      </w:r>
      <w:proofErr w:type="spellStart"/>
      <w:r w:rsidRPr="00273D6E">
        <w:rPr>
          <w:rFonts w:ascii="Comic Sans MS" w:hAnsi="Comic Sans MS"/>
          <w:color w:val="5F497A" w:themeColor="accent4" w:themeShade="BF"/>
          <w:sz w:val="20"/>
          <w:szCs w:val="20"/>
        </w:rPr>
        <w:t>re</w:t>
      </w:r>
      <w:proofErr w:type="spellEnd"/>
      <w:r w:rsidRPr="00273D6E">
        <w:rPr>
          <w:rFonts w:ascii="Comic Sans MS" w:hAnsi="Comic Sans MS"/>
          <w:color w:val="5F497A" w:themeColor="accent4" w:themeShade="BF"/>
          <w:sz w:val="20"/>
          <w:szCs w:val="20"/>
        </w:rPr>
        <w:t xml:space="preserve">-saisir les informations deux fois et surtout s’assurer que les informations sont toujours mises à jour. </w:t>
      </w:r>
    </w:p>
    <w:p w:rsidR="00273D6E" w:rsidRPr="00273D6E" w:rsidRDefault="00273D6E" w:rsidP="00273D6E">
      <w:pPr>
        <w:pStyle w:val="Paragraphedeliste"/>
        <w:numPr>
          <w:ilvl w:val="0"/>
          <w:numId w:val="3"/>
        </w:numPr>
        <w:rPr>
          <w:rFonts w:ascii="Comic Sans MS" w:hAnsi="Comic Sans MS"/>
          <w:color w:val="5F497A" w:themeColor="accent4" w:themeShade="BF"/>
          <w:sz w:val="20"/>
          <w:szCs w:val="20"/>
        </w:rPr>
      </w:pPr>
      <w:r w:rsidRPr="00273D6E">
        <w:rPr>
          <w:rFonts w:ascii="Comic Sans MS" w:hAnsi="Comic Sans MS"/>
          <w:color w:val="5F497A" w:themeColor="accent4" w:themeShade="BF"/>
          <w:sz w:val="20"/>
          <w:szCs w:val="20"/>
        </w:rPr>
        <w:t xml:space="preserve">Les saisies des représentants sont effectuées en mode « off— line », la plupart du temps à leur domicile. </w:t>
      </w:r>
    </w:p>
    <w:p w:rsidR="00273D6E" w:rsidRPr="00273D6E" w:rsidRDefault="00273D6E" w:rsidP="00273D6E">
      <w:pPr>
        <w:rPr>
          <w:rFonts w:ascii="Comic Sans MS" w:hAnsi="Comic Sans MS"/>
          <w:color w:val="5F497A" w:themeColor="accent4" w:themeShade="BF"/>
          <w:sz w:val="20"/>
          <w:szCs w:val="20"/>
        </w:rPr>
      </w:pPr>
      <w:r w:rsidRPr="00273D6E">
        <w:rPr>
          <w:rFonts w:ascii="Comic Sans MS" w:hAnsi="Comic Sans MS"/>
          <w:color w:val="5F497A" w:themeColor="accent4" w:themeShade="BF"/>
          <w:sz w:val="20"/>
          <w:szCs w:val="20"/>
        </w:rPr>
        <w:t>• Cet outil permet :</w:t>
      </w:r>
    </w:p>
    <w:p w:rsidR="00273D6E" w:rsidRPr="00273D6E" w:rsidRDefault="00273D6E" w:rsidP="00273D6E">
      <w:pPr>
        <w:pStyle w:val="Paragraphedeliste"/>
        <w:numPr>
          <w:ilvl w:val="0"/>
          <w:numId w:val="4"/>
        </w:numPr>
        <w:rPr>
          <w:rFonts w:ascii="Comic Sans MS" w:hAnsi="Comic Sans MS"/>
          <w:color w:val="5F497A" w:themeColor="accent4" w:themeShade="BF"/>
          <w:sz w:val="20"/>
          <w:szCs w:val="20"/>
        </w:rPr>
      </w:pPr>
      <w:r w:rsidRPr="00273D6E">
        <w:rPr>
          <w:rFonts w:ascii="Comic Sans MS" w:hAnsi="Comic Sans MS"/>
          <w:color w:val="5F497A" w:themeColor="accent4" w:themeShade="BF"/>
          <w:sz w:val="20"/>
          <w:szCs w:val="20"/>
        </w:rPr>
        <w:t xml:space="preserve">L’accès aux informations clients (Adresses, contacts …) </w:t>
      </w:r>
    </w:p>
    <w:p w:rsidR="00273D6E" w:rsidRPr="00273D6E" w:rsidRDefault="00273D6E" w:rsidP="00273D6E">
      <w:pPr>
        <w:pStyle w:val="Paragraphedeliste"/>
        <w:numPr>
          <w:ilvl w:val="0"/>
          <w:numId w:val="4"/>
        </w:numPr>
        <w:rPr>
          <w:rFonts w:ascii="Comic Sans MS" w:hAnsi="Comic Sans MS"/>
          <w:color w:val="5F497A" w:themeColor="accent4" w:themeShade="BF"/>
          <w:sz w:val="20"/>
          <w:szCs w:val="20"/>
        </w:rPr>
      </w:pPr>
      <w:r w:rsidRPr="00273D6E">
        <w:rPr>
          <w:rFonts w:ascii="Comic Sans MS" w:hAnsi="Comic Sans MS"/>
          <w:color w:val="5F497A" w:themeColor="accent4" w:themeShade="BF"/>
          <w:sz w:val="20"/>
          <w:szCs w:val="20"/>
        </w:rPr>
        <w:t>L’accès aux informations tarifaires</w:t>
      </w:r>
    </w:p>
    <w:p w:rsidR="00273D6E" w:rsidRPr="00273D6E" w:rsidRDefault="00273D6E" w:rsidP="00273D6E">
      <w:pPr>
        <w:pStyle w:val="Paragraphedeliste"/>
        <w:numPr>
          <w:ilvl w:val="0"/>
          <w:numId w:val="4"/>
        </w:numPr>
        <w:rPr>
          <w:rFonts w:ascii="Comic Sans MS" w:hAnsi="Comic Sans MS"/>
          <w:color w:val="5F497A" w:themeColor="accent4" w:themeShade="BF"/>
          <w:sz w:val="20"/>
          <w:szCs w:val="20"/>
        </w:rPr>
      </w:pPr>
      <w:r w:rsidRPr="00273D6E">
        <w:rPr>
          <w:rFonts w:ascii="Comic Sans MS" w:hAnsi="Comic Sans MS"/>
          <w:color w:val="5F497A" w:themeColor="accent4" w:themeShade="BF"/>
          <w:sz w:val="20"/>
          <w:szCs w:val="20"/>
        </w:rPr>
        <w:t xml:space="preserve">La saisie de devis </w:t>
      </w:r>
    </w:p>
    <w:p w:rsidR="00273D6E" w:rsidRPr="00273D6E" w:rsidRDefault="00273D6E" w:rsidP="00273D6E">
      <w:pPr>
        <w:pStyle w:val="Paragraphedeliste"/>
        <w:numPr>
          <w:ilvl w:val="0"/>
          <w:numId w:val="4"/>
        </w:numPr>
        <w:rPr>
          <w:rFonts w:ascii="Comic Sans MS" w:hAnsi="Comic Sans MS"/>
          <w:color w:val="5F497A" w:themeColor="accent4" w:themeShade="BF"/>
          <w:sz w:val="20"/>
          <w:szCs w:val="20"/>
        </w:rPr>
      </w:pPr>
      <w:r w:rsidRPr="00273D6E">
        <w:rPr>
          <w:rFonts w:ascii="Comic Sans MS" w:hAnsi="Comic Sans MS"/>
          <w:color w:val="5F497A" w:themeColor="accent4" w:themeShade="BF"/>
          <w:sz w:val="20"/>
          <w:szCs w:val="20"/>
        </w:rPr>
        <w:t>Le partenaire devra être force de proposition, et nous indiquer s’il vaut mieux interfacer la solution existante, ou tout basculer sur le nouveau SI.</w:t>
      </w:r>
    </w:p>
    <w:p w:rsidR="00273D6E" w:rsidRPr="00273D6E" w:rsidRDefault="00273D6E" w:rsidP="00273D6E">
      <w:pPr>
        <w:rPr>
          <w:rFonts w:ascii="Comic Sans MS" w:hAnsi="Comic Sans MS"/>
          <w:color w:val="5F497A" w:themeColor="accent4" w:themeShade="BF"/>
          <w:sz w:val="20"/>
          <w:szCs w:val="20"/>
        </w:rPr>
      </w:pPr>
      <w:r w:rsidRPr="00273D6E">
        <w:rPr>
          <w:rFonts w:ascii="Comic Sans MS" w:hAnsi="Comic Sans MS"/>
          <w:color w:val="5F497A" w:themeColor="accent4" w:themeShade="BF"/>
          <w:sz w:val="20"/>
          <w:szCs w:val="20"/>
        </w:rPr>
        <w:t xml:space="preserve"> Il devra indiquer les avantages et inconvénient de chaque solution. A terme nous utiliserons les fonctions comptables de l’ERP. Nous avons choisi dans un premier temps d’interfacer la nouvelle </w:t>
      </w:r>
      <w:r w:rsidRPr="00273D6E">
        <w:rPr>
          <w:rFonts w:ascii="Comic Sans MS" w:hAnsi="Comic Sans MS"/>
          <w:color w:val="5F497A" w:themeColor="accent4" w:themeShade="BF"/>
          <w:sz w:val="20"/>
          <w:szCs w:val="20"/>
        </w:rPr>
        <w:lastRenderedPageBreak/>
        <w:t xml:space="preserve">solution à la solution existante comptable. Le partenaire devra nous indiquer les flux d’interfaces à prévoir. </w:t>
      </w:r>
    </w:p>
    <w:p w:rsidR="00AE258C" w:rsidRDefault="00AE258C" w:rsidP="00AE258C">
      <w:pPr>
        <w:rPr>
          <w:lang w:eastAsia="fr-FR"/>
        </w:rPr>
      </w:pPr>
    </w:p>
    <w:p w:rsidR="00AE258C" w:rsidRDefault="00AE258C" w:rsidP="00AE258C">
      <w:pPr>
        <w:rPr>
          <w:lang w:eastAsia="fr-FR"/>
        </w:rPr>
      </w:pPr>
    </w:p>
    <w:p w:rsidR="00AE258C" w:rsidRPr="00AE258C" w:rsidRDefault="00AE258C" w:rsidP="00AE258C">
      <w:pPr>
        <w:pStyle w:val="Titre1"/>
      </w:pPr>
      <w:r>
        <w:t>Données à récupérer</w:t>
      </w:r>
    </w:p>
    <w:p w:rsidR="00AE258C" w:rsidRDefault="00AE258C" w:rsidP="00436605">
      <w:pPr>
        <w:rPr>
          <w:lang w:eastAsia="fr-FR"/>
        </w:rPr>
      </w:pPr>
    </w:p>
    <w:p w:rsidR="00273D6E" w:rsidRPr="00273D6E" w:rsidRDefault="00273D6E" w:rsidP="00273D6E">
      <w:pPr>
        <w:rPr>
          <w:rFonts w:ascii="Comic Sans MS" w:hAnsi="Comic Sans MS"/>
          <w:color w:val="5F497A" w:themeColor="accent4" w:themeShade="BF"/>
          <w:sz w:val="20"/>
          <w:szCs w:val="20"/>
        </w:rPr>
      </w:pPr>
      <w:r w:rsidRPr="00273D6E">
        <w:rPr>
          <w:rFonts w:ascii="Comic Sans MS" w:hAnsi="Comic Sans MS"/>
          <w:color w:val="5F497A" w:themeColor="accent4" w:themeShade="BF"/>
          <w:sz w:val="20"/>
          <w:szCs w:val="20"/>
        </w:rPr>
        <w:t xml:space="preserve">• Articles Le partenaire devra nous conseiller sur la faisabilité. Quelle est la solution préconisée ? </w:t>
      </w:r>
    </w:p>
    <w:p w:rsidR="00273D6E" w:rsidRPr="00273D6E" w:rsidRDefault="00273D6E" w:rsidP="00273D6E">
      <w:pPr>
        <w:rPr>
          <w:rFonts w:ascii="Comic Sans MS" w:hAnsi="Comic Sans MS"/>
          <w:color w:val="5F497A" w:themeColor="accent4" w:themeShade="BF"/>
          <w:sz w:val="20"/>
          <w:szCs w:val="20"/>
        </w:rPr>
      </w:pPr>
      <w:r w:rsidRPr="00273D6E">
        <w:rPr>
          <w:rFonts w:ascii="Comic Sans MS" w:hAnsi="Comic Sans MS"/>
          <w:color w:val="5F497A" w:themeColor="accent4" w:themeShade="BF"/>
          <w:sz w:val="20"/>
          <w:szCs w:val="20"/>
        </w:rPr>
        <w:t xml:space="preserve">Liste des documents à paramétrer </w:t>
      </w:r>
    </w:p>
    <w:p w:rsidR="00273D6E" w:rsidRPr="00273D6E" w:rsidRDefault="00273D6E" w:rsidP="00273D6E">
      <w:pPr>
        <w:rPr>
          <w:rFonts w:ascii="Comic Sans MS" w:hAnsi="Comic Sans MS"/>
          <w:color w:val="5F497A" w:themeColor="accent4" w:themeShade="BF"/>
          <w:sz w:val="20"/>
          <w:szCs w:val="20"/>
        </w:rPr>
      </w:pPr>
      <w:r w:rsidRPr="00273D6E">
        <w:rPr>
          <w:rFonts w:ascii="Comic Sans MS" w:hAnsi="Comic Sans MS"/>
          <w:color w:val="5F497A" w:themeColor="accent4" w:themeShade="BF"/>
          <w:sz w:val="20"/>
          <w:szCs w:val="20"/>
        </w:rPr>
        <w:t xml:space="preserve">• (1) Documents externes (Bon de commande achat,…) </w:t>
      </w:r>
    </w:p>
    <w:p w:rsidR="00273D6E" w:rsidRPr="00273D6E" w:rsidRDefault="00273D6E" w:rsidP="00273D6E">
      <w:pPr>
        <w:rPr>
          <w:rFonts w:ascii="Comic Sans MS" w:hAnsi="Comic Sans MS"/>
          <w:color w:val="5F497A" w:themeColor="accent4" w:themeShade="BF"/>
          <w:sz w:val="20"/>
          <w:szCs w:val="20"/>
        </w:rPr>
      </w:pPr>
      <w:r w:rsidRPr="00273D6E">
        <w:rPr>
          <w:rFonts w:ascii="Comic Sans MS" w:hAnsi="Comic Sans MS"/>
          <w:color w:val="5F497A" w:themeColor="accent4" w:themeShade="BF"/>
          <w:sz w:val="20"/>
          <w:szCs w:val="20"/>
        </w:rPr>
        <w:t xml:space="preserve">• (2) Documents internes (Bon de réception, …) </w:t>
      </w:r>
    </w:p>
    <w:p w:rsidR="00273D6E" w:rsidRPr="00273D6E" w:rsidRDefault="00273D6E" w:rsidP="00273D6E">
      <w:pPr>
        <w:rPr>
          <w:rFonts w:ascii="Comic Sans MS" w:hAnsi="Comic Sans MS"/>
          <w:color w:val="5F497A" w:themeColor="accent4" w:themeShade="BF"/>
          <w:sz w:val="20"/>
          <w:szCs w:val="20"/>
        </w:rPr>
      </w:pPr>
      <w:r w:rsidRPr="00273D6E">
        <w:rPr>
          <w:rFonts w:ascii="Comic Sans MS" w:hAnsi="Comic Sans MS"/>
          <w:color w:val="5F497A" w:themeColor="accent4" w:themeShade="BF"/>
          <w:sz w:val="20"/>
          <w:szCs w:val="20"/>
        </w:rPr>
        <w:t xml:space="preserve">Le partenaire devra nous proposer un outil capable de définir ces documents, et d’évaluer le temps de paramétrage de ces documents. </w:t>
      </w:r>
    </w:p>
    <w:p w:rsidR="00273D6E" w:rsidRPr="00436605" w:rsidRDefault="00273D6E" w:rsidP="00436605">
      <w:pPr>
        <w:rPr>
          <w:lang w:eastAsia="fr-FR"/>
        </w:rPr>
      </w:pPr>
    </w:p>
    <w:sectPr w:rsidR="00273D6E" w:rsidRPr="00436605" w:rsidSect="006316A6"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95398A"/>
    <w:multiLevelType w:val="hybridMultilevel"/>
    <w:tmpl w:val="F56E12B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4564289"/>
    <w:multiLevelType w:val="hybridMultilevel"/>
    <w:tmpl w:val="D26C2E5A"/>
    <w:lvl w:ilvl="0" w:tplc="040C000D">
      <w:start w:val="1"/>
      <w:numFmt w:val="bullet"/>
      <w:lvlText w:val=""/>
      <w:lvlJc w:val="left"/>
      <w:pPr>
        <w:ind w:left="795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2">
    <w:nsid w:val="2E831FAD"/>
    <w:multiLevelType w:val="hybridMultilevel"/>
    <w:tmpl w:val="4B26582E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EC5727B"/>
    <w:multiLevelType w:val="multilevel"/>
    <w:tmpl w:val="D8AA85CA"/>
    <w:lvl w:ilvl="0">
      <w:start w:val="1"/>
      <w:numFmt w:val="decimal"/>
      <w:pStyle w:val="Titre1"/>
      <w:lvlText w:val="%1"/>
      <w:lvlJc w:val="left"/>
      <w:pPr>
        <w:ind w:left="432" w:hanging="432"/>
      </w:pPr>
    </w:lvl>
    <w:lvl w:ilvl="1">
      <w:start w:val="1"/>
      <w:numFmt w:val="decimal"/>
      <w:pStyle w:val="Titre2"/>
      <w:lvlText w:val="%1.%2"/>
      <w:lvlJc w:val="left"/>
      <w:pPr>
        <w:ind w:left="576" w:hanging="576"/>
      </w:pPr>
    </w:lvl>
    <w:lvl w:ilvl="2">
      <w:start w:val="1"/>
      <w:numFmt w:val="decimal"/>
      <w:pStyle w:val="Titre3"/>
      <w:lvlText w:val="%1.%2.%3"/>
      <w:lvlJc w:val="left"/>
      <w:pPr>
        <w:ind w:left="720" w:hanging="720"/>
      </w:pPr>
    </w:lvl>
    <w:lvl w:ilvl="3">
      <w:start w:val="1"/>
      <w:numFmt w:val="decimal"/>
      <w:pStyle w:val="Titre4"/>
      <w:lvlText w:val="%1.%2.%3.%4"/>
      <w:lvlJc w:val="left"/>
      <w:pPr>
        <w:ind w:left="864" w:hanging="864"/>
      </w:pPr>
    </w:lvl>
    <w:lvl w:ilvl="4">
      <w:start w:val="1"/>
      <w:numFmt w:val="decimal"/>
      <w:pStyle w:val="Titre5"/>
      <w:lvlText w:val="%1.%2.%3.%4.%5"/>
      <w:lvlJc w:val="left"/>
      <w:pPr>
        <w:ind w:left="1008" w:hanging="1008"/>
      </w:pPr>
    </w:lvl>
    <w:lvl w:ilvl="5">
      <w:start w:val="1"/>
      <w:numFmt w:val="decimal"/>
      <w:pStyle w:val="Titre6"/>
      <w:lvlText w:val="%1.%2.%3.%4.%5.%6"/>
      <w:lvlJc w:val="left"/>
      <w:pPr>
        <w:ind w:left="1152" w:hanging="1152"/>
      </w:pPr>
    </w:lvl>
    <w:lvl w:ilvl="6">
      <w:start w:val="1"/>
      <w:numFmt w:val="decimal"/>
      <w:pStyle w:val="Titre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Titre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Titre9"/>
      <w:lvlText w:val="%1.%2.%3.%4.%5.%6.%7.%8.%9"/>
      <w:lvlJc w:val="left"/>
      <w:pPr>
        <w:ind w:left="1584" w:hanging="1584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6316A6"/>
    <w:rsid w:val="001108A6"/>
    <w:rsid w:val="00273D6E"/>
    <w:rsid w:val="00436605"/>
    <w:rsid w:val="0049074F"/>
    <w:rsid w:val="00572C76"/>
    <w:rsid w:val="005A48B8"/>
    <w:rsid w:val="006316A6"/>
    <w:rsid w:val="00976565"/>
    <w:rsid w:val="00AA6F13"/>
    <w:rsid w:val="00AE258C"/>
    <w:rsid w:val="00AF2ADD"/>
    <w:rsid w:val="00B73736"/>
    <w:rsid w:val="00C302AD"/>
    <w:rsid w:val="00FC14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9074F"/>
  </w:style>
  <w:style w:type="paragraph" w:styleId="Titre1">
    <w:name w:val="heading 1"/>
    <w:basedOn w:val="Normal"/>
    <w:next w:val="Normal"/>
    <w:link w:val="Titre1Car"/>
    <w:uiPriority w:val="9"/>
    <w:qFormat/>
    <w:rsid w:val="006316A6"/>
    <w:pPr>
      <w:keepNext/>
      <w:keepLines/>
      <w:numPr>
        <w:numId w:val="1"/>
      </w:numPr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fr-FR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6316A6"/>
    <w:pPr>
      <w:keepNext/>
      <w:keepLines/>
      <w:numPr>
        <w:ilvl w:val="1"/>
        <w:numId w:val="1"/>
      </w:numPr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fr-FR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6316A6"/>
    <w:pPr>
      <w:keepNext/>
      <w:keepLines/>
      <w:numPr>
        <w:ilvl w:val="2"/>
        <w:numId w:val="1"/>
      </w:numPr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eastAsia="fr-FR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6316A6"/>
    <w:pPr>
      <w:keepNext/>
      <w:keepLines/>
      <w:numPr>
        <w:ilvl w:val="3"/>
        <w:numId w:val="1"/>
      </w:num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eastAsia="fr-FR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6316A6"/>
    <w:pPr>
      <w:keepNext/>
      <w:keepLines/>
      <w:numPr>
        <w:ilvl w:val="4"/>
        <w:numId w:val="1"/>
      </w:numPr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  <w:lang w:eastAsia="fr-FR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6316A6"/>
    <w:pPr>
      <w:keepNext/>
      <w:keepLines/>
      <w:numPr>
        <w:ilvl w:val="5"/>
        <w:numId w:val="1"/>
      </w:numPr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eastAsia="fr-FR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6316A6"/>
    <w:pPr>
      <w:keepNext/>
      <w:keepLines/>
      <w:numPr>
        <w:ilvl w:val="6"/>
        <w:numId w:val="1"/>
      </w:numPr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eastAsia="fr-FR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6316A6"/>
    <w:pPr>
      <w:keepNext/>
      <w:keepLines/>
      <w:numPr>
        <w:ilvl w:val="7"/>
        <w:numId w:val="1"/>
      </w:numPr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fr-FR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6316A6"/>
    <w:pPr>
      <w:keepNext/>
      <w:keepLines/>
      <w:numPr>
        <w:ilvl w:val="8"/>
        <w:numId w:val="1"/>
      </w:numPr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ansinterligne">
    <w:name w:val="No Spacing"/>
    <w:link w:val="SansinterligneCar"/>
    <w:uiPriority w:val="1"/>
    <w:qFormat/>
    <w:rsid w:val="006316A6"/>
    <w:pPr>
      <w:spacing w:after="0" w:line="240" w:lineRule="auto"/>
    </w:pPr>
    <w:rPr>
      <w:rFonts w:eastAsiaTheme="minorEastAsia"/>
    </w:rPr>
  </w:style>
  <w:style w:type="character" w:customStyle="1" w:styleId="SansinterligneCar">
    <w:name w:val="Sans interligne Car"/>
    <w:basedOn w:val="Policepardfaut"/>
    <w:link w:val="Sansinterligne"/>
    <w:uiPriority w:val="1"/>
    <w:rsid w:val="006316A6"/>
    <w:rPr>
      <w:rFonts w:eastAsiaTheme="minorEastAsia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6316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316A6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6316A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itre1Car">
    <w:name w:val="Titre 1 Car"/>
    <w:basedOn w:val="Policepardfaut"/>
    <w:link w:val="Titre1"/>
    <w:uiPriority w:val="9"/>
    <w:rsid w:val="006316A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fr-FR"/>
    </w:rPr>
  </w:style>
  <w:style w:type="character" w:customStyle="1" w:styleId="Titre2Car">
    <w:name w:val="Titre 2 Car"/>
    <w:basedOn w:val="Policepardfaut"/>
    <w:link w:val="Titre2"/>
    <w:uiPriority w:val="9"/>
    <w:rsid w:val="006316A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fr-FR"/>
    </w:rPr>
  </w:style>
  <w:style w:type="character" w:customStyle="1" w:styleId="Titre3Car">
    <w:name w:val="Titre 3 Car"/>
    <w:basedOn w:val="Policepardfaut"/>
    <w:link w:val="Titre3"/>
    <w:uiPriority w:val="9"/>
    <w:rsid w:val="006316A6"/>
    <w:rPr>
      <w:rFonts w:asciiTheme="majorHAnsi" w:eastAsiaTheme="majorEastAsia" w:hAnsiTheme="majorHAnsi" w:cstheme="majorBidi"/>
      <w:b/>
      <w:bCs/>
      <w:color w:val="4F81BD" w:themeColor="accent1"/>
      <w:lang w:eastAsia="fr-FR"/>
    </w:rPr>
  </w:style>
  <w:style w:type="character" w:customStyle="1" w:styleId="Titre4Car">
    <w:name w:val="Titre 4 Car"/>
    <w:basedOn w:val="Policepardfaut"/>
    <w:link w:val="Titre4"/>
    <w:uiPriority w:val="9"/>
    <w:semiHidden/>
    <w:rsid w:val="006316A6"/>
    <w:rPr>
      <w:rFonts w:asciiTheme="majorHAnsi" w:eastAsiaTheme="majorEastAsia" w:hAnsiTheme="majorHAnsi" w:cstheme="majorBidi"/>
      <w:b/>
      <w:bCs/>
      <w:i/>
      <w:iCs/>
      <w:color w:val="4F81BD" w:themeColor="accent1"/>
      <w:lang w:eastAsia="fr-FR"/>
    </w:rPr>
  </w:style>
  <w:style w:type="character" w:customStyle="1" w:styleId="Titre5Car">
    <w:name w:val="Titre 5 Car"/>
    <w:basedOn w:val="Policepardfaut"/>
    <w:link w:val="Titre5"/>
    <w:uiPriority w:val="9"/>
    <w:semiHidden/>
    <w:rsid w:val="006316A6"/>
    <w:rPr>
      <w:rFonts w:asciiTheme="majorHAnsi" w:eastAsiaTheme="majorEastAsia" w:hAnsiTheme="majorHAnsi" w:cstheme="majorBidi"/>
      <w:color w:val="243F60" w:themeColor="accent1" w:themeShade="7F"/>
      <w:lang w:eastAsia="fr-FR"/>
    </w:rPr>
  </w:style>
  <w:style w:type="character" w:customStyle="1" w:styleId="Titre6Car">
    <w:name w:val="Titre 6 Car"/>
    <w:basedOn w:val="Policepardfaut"/>
    <w:link w:val="Titre6"/>
    <w:uiPriority w:val="9"/>
    <w:semiHidden/>
    <w:rsid w:val="006316A6"/>
    <w:rPr>
      <w:rFonts w:asciiTheme="majorHAnsi" w:eastAsiaTheme="majorEastAsia" w:hAnsiTheme="majorHAnsi" w:cstheme="majorBidi"/>
      <w:i/>
      <w:iCs/>
      <w:color w:val="243F60" w:themeColor="accent1" w:themeShade="7F"/>
      <w:lang w:eastAsia="fr-FR"/>
    </w:rPr>
  </w:style>
  <w:style w:type="character" w:customStyle="1" w:styleId="Titre7Car">
    <w:name w:val="Titre 7 Car"/>
    <w:basedOn w:val="Policepardfaut"/>
    <w:link w:val="Titre7"/>
    <w:uiPriority w:val="9"/>
    <w:semiHidden/>
    <w:rsid w:val="006316A6"/>
    <w:rPr>
      <w:rFonts w:asciiTheme="majorHAnsi" w:eastAsiaTheme="majorEastAsia" w:hAnsiTheme="majorHAnsi" w:cstheme="majorBidi"/>
      <w:i/>
      <w:iCs/>
      <w:color w:val="404040" w:themeColor="text1" w:themeTint="BF"/>
      <w:lang w:eastAsia="fr-FR"/>
    </w:rPr>
  </w:style>
  <w:style w:type="character" w:customStyle="1" w:styleId="Titre8Car">
    <w:name w:val="Titre 8 Car"/>
    <w:basedOn w:val="Policepardfaut"/>
    <w:link w:val="Titre8"/>
    <w:uiPriority w:val="9"/>
    <w:semiHidden/>
    <w:rsid w:val="006316A6"/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fr-FR"/>
    </w:rPr>
  </w:style>
  <w:style w:type="character" w:customStyle="1" w:styleId="Titre9Car">
    <w:name w:val="Titre 9 Car"/>
    <w:basedOn w:val="Policepardfaut"/>
    <w:link w:val="Titre9"/>
    <w:uiPriority w:val="9"/>
    <w:semiHidden/>
    <w:rsid w:val="006316A6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fr-FR"/>
    </w:rPr>
  </w:style>
  <w:style w:type="paragraph" w:styleId="Paragraphedeliste">
    <w:name w:val="List Paragraph"/>
    <w:basedOn w:val="Normal"/>
    <w:uiPriority w:val="34"/>
    <w:qFormat/>
    <w:rsid w:val="006316A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B6372AA13A834C50BE97FB37D475009C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C144BEA9-1A15-4B32-A919-D438D1289B98}"/>
      </w:docPartPr>
      <w:docPartBody>
        <w:p w:rsidR="00000000" w:rsidRDefault="005F6445" w:rsidP="005F6445">
          <w:pPr>
            <w:pStyle w:val="B6372AA13A834C50BE97FB37D475009C"/>
          </w:pPr>
          <w:r>
            <w:rPr>
              <w:rFonts w:asciiTheme="majorHAnsi" w:eastAsiaTheme="majorEastAsia" w:hAnsiTheme="majorHAnsi" w:cstheme="majorBidi"/>
              <w:color w:val="4F81BD" w:themeColor="accent1"/>
              <w:sz w:val="80"/>
              <w:szCs w:val="80"/>
            </w:rPr>
            <w:t>[Tapez le titre du document]</w:t>
          </w:r>
        </w:p>
      </w:docPartBody>
    </w:docPart>
    <w:docPart>
      <w:docPartPr>
        <w:name w:val="6D0CA8E34B444087A366F2CEF855570A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B973A955-0DE8-4E79-8BA5-4B88660E38B3}"/>
      </w:docPartPr>
      <w:docPartBody>
        <w:p w:rsidR="00000000" w:rsidRDefault="005F6445" w:rsidP="005F6445">
          <w:pPr>
            <w:pStyle w:val="6D0CA8E34B444087A366F2CEF855570A"/>
          </w:pPr>
          <w:r>
            <w:rPr>
              <w:color w:val="4F81BD" w:themeColor="accent1"/>
            </w:rPr>
            <w:t>[Tapez le nom de l'auteur]</w:t>
          </w:r>
        </w:p>
      </w:docPartBody>
    </w:docPart>
    <w:docPart>
      <w:docPartPr>
        <w:name w:val="9B12D664224A4A6FB124C0704E18C20B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B1B0EB68-DC1F-4228-8D71-4FC105C30607}"/>
      </w:docPartPr>
      <w:docPartBody>
        <w:p w:rsidR="00000000" w:rsidRDefault="005F6445" w:rsidP="005F6445">
          <w:pPr>
            <w:pStyle w:val="9B12D664224A4A6FB124C0704E18C20B"/>
          </w:pPr>
          <w:r>
            <w:rPr>
              <w:color w:val="4F81BD" w:themeColor="accent1"/>
            </w:rPr>
            <w:t>[Sélectionnez la date]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08"/>
  <w:hyphenationZone w:val="425"/>
  <w:characterSpacingControl w:val="doNotCompress"/>
  <w:compat>
    <w:useFELayout/>
  </w:compat>
  <w:rsids>
    <w:rsidRoot w:val="005F6445"/>
    <w:rsid w:val="005F64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64A43F8885F84CA3A2E6D1CAE822CED0">
    <w:name w:val="64A43F8885F84CA3A2E6D1CAE822CED0"/>
    <w:rsid w:val="005F6445"/>
  </w:style>
  <w:style w:type="paragraph" w:customStyle="1" w:styleId="B6372AA13A834C50BE97FB37D475009C">
    <w:name w:val="B6372AA13A834C50BE97FB37D475009C"/>
    <w:rsid w:val="005F6445"/>
  </w:style>
  <w:style w:type="paragraph" w:customStyle="1" w:styleId="E9BC39B916944D7F903B62320B6317CE">
    <w:name w:val="E9BC39B916944D7F903B62320B6317CE"/>
    <w:rsid w:val="005F6445"/>
  </w:style>
  <w:style w:type="paragraph" w:customStyle="1" w:styleId="6D0CA8E34B444087A366F2CEF855570A">
    <w:name w:val="6D0CA8E34B444087A366F2CEF855570A"/>
    <w:rsid w:val="005F6445"/>
  </w:style>
  <w:style w:type="paragraph" w:customStyle="1" w:styleId="9B12D664224A4A6FB124C0704E18C20B">
    <w:name w:val="9B12D664224A4A6FB124C0704E18C20B"/>
    <w:rsid w:val="005F6445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A2A6D0F-7AD2-4DD3-8C74-119FC3E4E1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7</Pages>
  <Words>886</Words>
  <Characters>4873</Characters>
  <Application>Microsoft Office Word</Application>
  <DocSecurity>0</DocSecurity>
  <Lines>40</Lines>
  <Paragraphs>11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Société JELL</Company>
  <LinksUpToDate>false</LinksUpToDate>
  <CharactersWithSpaces>5748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Projet ERP</dc:title>
  <dc:subject>Julien COUTURIER – Elodie TAING – Laura VITAL – Lauric SERVANT</dc:subject>
  <dc:creator>Elodie TAING</dc:creator>
  <cp:lastModifiedBy>J0394655</cp:lastModifiedBy>
  <cp:revision>2</cp:revision>
  <dcterms:created xsi:type="dcterms:W3CDTF">2014-02-25T11:44:00Z</dcterms:created>
  <dcterms:modified xsi:type="dcterms:W3CDTF">2014-02-25T12:25:00Z</dcterms:modified>
</cp:coreProperties>
</file>